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B1AD7" w:rsidP="22636C19" w:rsidRDefault="001B1AD7" w14:paraId="5DDD843E" w14:textId="640CCB45">
      <w:pPr>
        <w:pStyle w:val="TableParagraph"/>
        <w:spacing w:before="116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17BB30" wp14:editId="494E6857">
            <wp:simplePos x="0" y="0"/>
            <wp:positionH relativeFrom="margin">
              <wp:posOffset>4290060</wp:posOffset>
            </wp:positionH>
            <wp:positionV relativeFrom="paragraph">
              <wp:posOffset>-236220</wp:posOffset>
            </wp:positionV>
            <wp:extent cx="1651586" cy="2147062"/>
            <wp:effectExtent l="0" t="0" r="6350" b="5715"/>
            <wp:wrapNone/>
            <wp:docPr id="1" name="Picture 1" descr="A person with a neckl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a neckl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24" cy="215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Name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pacing w:val="-1"/>
        </w:rPr>
        <w:t xml:space="preserve">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: Tamara Buijsse</w:t>
      </w:r>
      <w:r w:rsidRPr="001B1AD7">
        <w:rPr>
          <w:b/>
          <w:color w:val="333333"/>
        </w:rPr>
        <w:br/>
      </w:r>
      <w:r>
        <w:rPr>
          <w:b/>
          <w:color w:val="333333"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Date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pacing w:val="-2"/>
        </w:rPr>
        <w:t xml:space="preserve">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of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pacing w:val="-1"/>
        </w:rPr>
        <w:t xml:space="preserve">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Birth : 25 August 1983</w:t>
      </w:r>
      <w:r>
        <w:rPr>
          <w:b/>
          <w:color w:val="333333"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Nationality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pacing w:val="-3"/>
        </w:rPr>
        <w:t xml:space="preserve">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: Dutch</w:t>
      </w:r>
      <w:r w:rsidRPr="001B1AD7">
        <w:rPr>
          <w:b/>
          <w:color w:val="333333"/>
        </w:rPr>
        <w:tab/>
      </w:r>
      <w:r w:rsidRPr="001B1AD7">
        <w:rPr>
          <w:b/>
          <w:color w:val="333333"/>
        </w:rPr>
        <w:tab/>
      </w:r>
      <w:r w:rsidRPr="001B1AD7">
        <w:rPr>
          <w:b/>
          <w:color w:val="333333"/>
        </w:rPr>
        <w:tab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</w:t>
      </w:r>
      <w:r w:rsidRPr="001B1AD7">
        <w:rPr>
          <w:noProof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Country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pacing w:val="-3"/>
        </w:rPr>
        <w:t xml:space="preserve">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of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pacing w:val="-3"/>
        </w:rPr>
        <w:t xml:space="preserve">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Residence: </w:t>
      </w:r>
      <w:r w:rsidRPr="22636C19" w:rsidR="488E49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Netherlands</w:t>
      </w:r>
      <w:r>
        <w:rPr>
          <w:b/>
          <w:color w:val="333333"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Language(s)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pacing w:val="-2"/>
        </w:rPr>
        <w:t xml:space="preserve">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: Spoken - English, Dutch</w:t>
      </w:r>
      <w:r>
        <w:rPr>
          <w:b/>
          <w:color w:val="333333"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Language(s)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pacing w:val="-3"/>
        </w:rPr>
        <w:t xml:space="preserve">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: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pacing w:val="-3"/>
        </w:rPr>
        <w:t xml:space="preserve">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Written – English, Dutch</w:t>
      </w:r>
      <w:r>
        <w:rPr>
          <w:b/>
          <w:color w:val="333333"/>
        </w:rPr>
        <w:br/>
      </w:r>
      <w:r>
        <w:rPr>
          <w:b/>
          <w:color w:val="333333"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Email: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t</w:t>
      </w:r>
      <w:r w:rsidRPr="22636C19" w:rsidR="522B78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amara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@</w:t>
      </w:r>
      <w:r w:rsidRPr="22636C19" w:rsidR="5483C0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phae-maritime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.com</w:t>
      </w:r>
      <w:r>
        <w:rPr>
          <w:b/>
          <w:color w:val="333333"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Telephone: +</w:t>
      </w:r>
      <w:r w:rsidRPr="22636C19" w:rsidR="787070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31 6 4111 9445</w:t>
      </w:r>
      <w:r>
        <w:rPr>
          <w:b/>
          <w:color w:val="333333"/>
        </w:rPr>
        <w:br/>
      </w:r>
      <w:r>
        <w:rPr>
          <w:b/>
          <w:color w:val="333333"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Profession: </w:t>
      </w:r>
      <w:r w:rsidRPr="22636C19" w:rsidR="72825D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General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 Counsel</w:t>
      </w:r>
      <w:r>
        <w:rPr>
          <w:b/>
          <w:color w:val="333333"/>
        </w:rPr>
        <w:br/>
      </w:r>
      <w:r>
        <w:rPr>
          <w:b/>
          <w:color w:val="333333"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Academic &amp; Professional Qualification(s): </w:t>
      </w:r>
      <w:r>
        <w:rPr>
          <w:b/>
          <w:color w:val="333333"/>
        </w:rPr>
        <w:br/>
      </w:r>
      <w:r w:rsidRPr="22636C19" w:rsidR="23BE4B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Postgraduate diploma in International Maritime law, WMU, 2022-2024</w:t>
      </w:r>
      <w:r>
        <w:br/>
      </w:r>
      <w:r w:rsidRPr="22636C19" w:rsidR="57C7BF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Post academic course on Transport law, Grotius, 2011</w:t>
      </w:r>
      <w:r>
        <w:rPr>
          <w:b/>
          <w:color w:val="333333"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Master of Science in General Management,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Nyenrode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 Business Universiteit, 2006-2008</w:t>
      </w:r>
      <w:r>
        <w:rPr>
          <w:b/>
          <w:color w:val="333333"/>
        </w:rPr>
        <w:br/>
      </w:r>
      <w:r w:rsidRPr="22636C19" w:rsidR="27D824F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Master in law, Maastricht University, 2001-2007</w:t>
      </w:r>
      <w:r>
        <w:rPr>
          <w:b/>
          <w:color w:val="333333"/>
        </w:rPr>
        <w:br/>
      </w:r>
      <w:r>
        <w:rPr>
          <w:b/>
          <w:color w:val="333333"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Professional Membership(s): </w:t>
      </w:r>
      <w:r>
        <w:rPr>
          <w:b/>
        </w:rPr>
        <w:br/>
      </w:r>
      <w:r w:rsidRPr="22636C19" w:rsidR="49C365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Singapore Chamber of Maritime Arbitration (Member)</w:t>
      </w:r>
      <w:r>
        <w:br/>
      </w:r>
      <w:r w:rsidRPr="22636C19" w:rsidR="39C566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Singapore Institute of Arbitrators (Fellow)</w:t>
      </w:r>
      <w: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Institute of Chartered Shipbrokers (</w:t>
      </w:r>
      <w:r w:rsidRPr="22636C19" w:rsidR="6907C22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M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ICS) </w:t>
      </w:r>
      <w:r>
        <w:rPr>
          <w:b/>
        </w:rPr>
        <w:br/>
      </w:r>
      <w:r>
        <w:rPr>
          <w:b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Career &amp; Professional Experience:</w:t>
      </w:r>
      <w:r>
        <w:rPr>
          <w:b/>
          <w:color w:val="333333"/>
        </w:rPr>
        <w:br/>
      </w:r>
      <w:r w:rsidRPr="22636C19" w:rsidR="772CB2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0</w:t>
      </w:r>
      <w:r w:rsidRPr="22636C19" w:rsidR="0274FED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4</w:t>
      </w:r>
      <w:r w:rsidRPr="22636C19" w:rsidR="772CB2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.2026 </w:t>
      </w:r>
      <w:r w:rsidRPr="22636C19" w:rsidR="772CB2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– Current – General Counsel –</w:t>
      </w:r>
      <w:r w:rsidRPr="22636C19" w:rsidR="297AA5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BlueOOS</w:t>
      </w:r>
      <w:r>
        <w:br/>
      </w:r>
      <w:r w:rsidRPr="22636C19" w:rsidR="376417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02.2022 </w:t>
      </w:r>
      <w:r w:rsidRPr="22636C19" w:rsidR="376417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–</w:t>
      </w:r>
      <w:r w:rsidRPr="22636C19" w:rsidR="376417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 03.2026 </w:t>
      </w:r>
      <w:r w:rsidRPr="22636C19" w:rsidR="376417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–</w:t>
      </w:r>
      <w:r w:rsidRPr="22636C19" w:rsidR="376417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 General counsel </w:t>
      </w:r>
      <w:r w:rsidRPr="22636C19" w:rsidR="343675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–</w:t>
      </w:r>
      <w:r w:rsidRPr="22636C19" w:rsidR="343675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 </w:t>
      </w:r>
      <w:r w:rsidRPr="22636C19" w:rsidR="376417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Lauritzen Bulkers</w:t>
      </w:r>
      <w: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08.2020 – </w:t>
      </w:r>
      <w:r w:rsidRPr="22636C19" w:rsidR="7A9E6C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01.2022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– Legal Counsel – Bunker Holding</w:t>
      </w:r>
      <w:r>
        <w:rPr>
          <w:b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08.201</w:t>
      </w:r>
      <w:r w:rsidRPr="22636C19" w:rsidR="6C03DE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8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– 07.2020 – Contract Manager – </w:t>
      </w:r>
      <w:r w:rsidRPr="22636C19" w:rsidR="025A91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ALE /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Mammoet</w:t>
      </w:r>
      <w:r>
        <w:rPr>
          <w:b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11.2011 – 07.2018 – Claims Executive – </w:t>
      </w:r>
      <w:r w:rsidRPr="22636C19" w:rsidR="6DB1EC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Raets</w:t>
      </w:r>
      <w:r w:rsidRPr="22636C19" w:rsidR="6DB1EC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 Marine /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MS Amlin</w:t>
      </w:r>
      <w:r>
        <w:rPr>
          <w:b/>
          <w:color w:val="333333"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12.2009 – 10.2011 – Lawyer – Dutch P&amp;I Services</w:t>
      </w:r>
      <w:r>
        <w:rPr>
          <w:b/>
          <w:color w:val="333333"/>
        </w:rPr>
        <w:br/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04.2008 – 11.2009 – Freight Forwarder </w:t>
      </w:r>
      <w:r w:rsidRPr="22636C19" w:rsidR="02C538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– </w:t>
      </w: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DHL</w:t>
      </w:r>
      <w:r w:rsidRPr="22636C19" w:rsidR="02C538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 Global Forwarding</w:t>
      </w:r>
    </w:p>
    <w:p w:rsidR="001B1AD7" w:rsidP="22636C19" w:rsidRDefault="001B1AD7" w14:paraId="3AFF8016" w14:textId="162717D7">
      <w:pPr>
        <w:pStyle w:val="TableParagraph"/>
        <w:spacing w:before="116"/>
        <w:ind w:left="5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005C0B06" w:rsidP="22636C19" w:rsidRDefault="005C0B06" w14:paraId="00EBA363" w14:textId="1E95A55D">
      <w:pPr>
        <w:pStyle w:val="TableParagraph"/>
        <w:spacing w:before="116"/>
        <w:ind w:left="5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22636C19" w:rsidR="1801FF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Legal Knowledge relating to Shipping, Arbitration Practice and Procedure: </w:t>
      </w:r>
      <w:r>
        <w:br/>
      </w:r>
      <w:r w:rsidRPr="22636C19" w:rsidR="7B39F1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Dispute resolution</w:t>
      </w:r>
      <w:r w:rsidRPr="22636C19" w:rsidR="6C03DE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, </w:t>
      </w:r>
      <w:r w:rsidRPr="22636C19" w:rsidR="7B39F1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disputes arising out of (maritime) transport contracts</w:t>
      </w:r>
      <w:r w:rsidRPr="22636C19" w:rsidR="1DD643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 subject to (international) arbitration</w:t>
      </w:r>
      <w:r w:rsidRPr="22636C19" w:rsidR="7B39F1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, including </w:t>
      </w:r>
      <w:r w:rsidRPr="22636C19" w:rsidR="79BCA10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(bareboat, time and voyage) </w:t>
      </w:r>
      <w:r w:rsidRPr="22636C19" w:rsidR="7B39F1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charter parties</w:t>
      </w:r>
      <w:r w:rsidRPr="22636C19" w:rsidR="7A10D7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 and bills of lading</w:t>
      </w:r>
      <w:r w:rsidRPr="22636C19" w:rsidR="7B39F1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, both on the claimants’ and the defendant’s side. </w:t>
      </w:r>
      <w:r>
        <w:br/>
      </w:r>
      <w:r w:rsidRPr="22636C19" w:rsidR="1DD643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Having dealt with </w:t>
      </w:r>
      <w:r w:rsidRPr="22636C19" w:rsidR="1DD643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crane and heavy lift incidents, damage to quay and port structures, damage to vessels’ hull as well as pollution arising out of such incidents. </w:t>
      </w:r>
      <w:r>
        <w:br/>
      </w:r>
      <w:r w:rsidRPr="22636C19" w:rsidR="1DD643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 xml:space="preserve">Having dealt with arbitration procedures in both common law and civil law </w:t>
      </w:r>
      <w:r w:rsidRPr="22636C19" w:rsidR="1DD643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jurisdictions</w:t>
      </w:r>
      <w:r w:rsidRPr="22636C19" w:rsidR="1DD643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.</w:t>
      </w:r>
      <w:r>
        <w:br/>
      </w:r>
    </w:p>
    <w:p w:rsidR="005C0B06" w:rsidP="22636C19" w:rsidRDefault="005C0B06" w14:paraId="5778449A" w14:textId="3BECB56B">
      <w:pPr>
        <w:pStyle w:val="TableParagraph"/>
        <w:spacing w:before="116"/>
        <w:ind w:left="5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</w:pPr>
    </w:p>
    <w:p w:rsidR="005C0B06" w:rsidP="22636C19" w:rsidRDefault="005C0B06" w14:paraId="02F88BD0" w14:textId="1418580C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</w:pPr>
      <w:r w:rsidRPr="22636C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br w:type="page"/>
      </w:r>
    </w:p>
    <w:p w:rsidR="005C0B06" w:rsidP="22636C19" w:rsidRDefault="005C0B06" w14:paraId="54A1AE5A" w14:textId="19A11589">
      <w:pPr>
        <w:pStyle w:val="TableParagraph"/>
        <w:spacing w:before="116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22636C19" w:rsidR="716B8E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</w:rPr>
        <w:t>TAMARA BUIJSSE</w:t>
      </w:r>
      <w:r>
        <w:br/>
      </w:r>
      <w:r>
        <w:br/>
      </w:r>
      <w:r w:rsidRPr="22636C19" w:rsidR="716B8E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Listed Profession:</w:t>
      </w:r>
      <w:r w:rsidRPr="22636C19" w:rsidR="37A46D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inhouse counsel </w:t>
      </w:r>
    </w:p>
    <w:p w:rsidR="005C0B06" w:rsidP="22636C19" w:rsidRDefault="005C0B06" w14:paraId="179172FE" w14:textId="77777777">
      <w:pPr>
        <w:pStyle w:val="ListParagraph"/>
        <w:numPr>
          <w:ilvl w:val="0"/>
          <w:numId w:val="3"/>
        </w:numPr>
        <w:tabs>
          <w:tab w:val="left" w:pos="725"/>
          <w:tab w:val="left" w:pos="726"/>
        </w:tabs>
        <w:spacing w:before="156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u w:val="none"/>
        </w:rPr>
      </w:pPr>
      <w:r w:rsidRPr="22636C19" w:rsidR="716B8E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Write-up</w:t>
      </w:r>
    </w:p>
    <w:p w:rsidR="00A40CDA" w:rsidP="22636C19" w:rsidRDefault="006E6BE6" w14:paraId="650F00C4" w14:textId="5B23CEF6">
      <w:pPr>
        <w:pStyle w:val="BodyText"/>
        <w:spacing w:before="3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22636C19" w:rsidR="750983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Transport lawyer, specialized in </w:t>
      </w:r>
      <w:r w:rsidRPr="22636C19" w:rsidR="6B80272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chartering (bareboat, time charter, voyage charter)</w:t>
      </w:r>
      <w:r w:rsidRPr="22636C19" w:rsidR="246FFF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and </w:t>
      </w:r>
      <w:r w:rsidRPr="22636C19" w:rsidR="6B80272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ship </w:t>
      </w:r>
      <w:r w:rsidRPr="22636C19" w:rsidR="17E4DB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operations, </w:t>
      </w:r>
      <w:r w:rsidRPr="22636C19" w:rsidR="12B8C6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with a special interest in heavy </w:t>
      </w:r>
      <w:r w:rsidRPr="22636C19" w:rsidR="12B8C6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lift</w:t>
      </w:r>
      <w:r w:rsidRPr="22636C19" w:rsidR="2C4A9E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operations</w:t>
      </w:r>
      <w:r>
        <w:br/>
      </w:r>
      <w:r>
        <w:br/>
      </w:r>
      <w:r w:rsidRPr="22636C19" w:rsidR="42853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Experienced in international disputes relating to the day</w:t>
      </w:r>
      <w:r w:rsidRPr="22636C19" w:rsidR="1F72AE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-</w:t>
      </w:r>
      <w:r w:rsidRPr="22636C19" w:rsidR="42853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to</w:t>
      </w:r>
      <w:r w:rsidRPr="22636C19" w:rsidR="1F72AE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-</w:t>
      </w:r>
      <w:r w:rsidRPr="22636C19" w:rsidR="42853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day </w:t>
      </w:r>
      <w:r w:rsidRPr="22636C19" w:rsidR="4C3754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chartering and </w:t>
      </w:r>
      <w:r w:rsidRPr="22636C19" w:rsidR="42853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operations of </w:t>
      </w:r>
      <w:r w:rsidRPr="22636C19" w:rsidR="163E32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vessels</w:t>
      </w:r>
      <w:r w:rsidRPr="22636C19" w:rsidR="2B6CFA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,</w:t>
      </w:r>
      <w:r w:rsidRPr="22636C19" w:rsidR="163E32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and </w:t>
      </w:r>
      <w:r w:rsidRPr="22636C19" w:rsidR="404679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related contracts like </w:t>
      </w:r>
      <w:r w:rsidRPr="22636C19" w:rsidR="47B19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(bareboat, time and voyage) </w:t>
      </w:r>
      <w:r w:rsidRPr="22636C19" w:rsidR="404679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charter parties and bills of lading. </w:t>
      </w:r>
      <w:r>
        <w:br/>
      </w:r>
      <w:r w:rsidRPr="22636C19" w:rsidR="51BD92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Special interest in </w:t>
      </w:r>
      <w:r w:rsidRPr="22636C19" w:rsidR="398ADA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the </w:t>
      </w:r>
      <w:r w:rsidRPr="22636C19" w:rsidR="7777FE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on</w:t>
      </w:r>
      <w:r w:rsidRPr="22636C19" w:rsidR="5BD2CF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-</w:t>
      </w:r>
      <w:r w:rsidRPr="22636C19" w:rsidR="7777FE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and offshore </w:t>
      </w:r>
      <w:r w:rsidRPr="22636C19" w:rsidR="2D0135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heavy</w:t>
      </w:r>
      <w:r w:rsidRPr="22636C19" w:rsidR="14D188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</w:t>
      </w:r>
      <w:r w:rsidRPr="22636C19" w:rsidR="2D0135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lift </w:t>
      </w:r>
      <w:r w:rsidRPr="22636C19" w:rsidR="4286EE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industry</w:t>
      </w:r>
      <w:r w:rsidRPr="22636C19" w:rsidR="2D0135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. </w:t>
      </w:r>
    </w:p>
    <w:p w:rsidR="00A40CDA" w:rsidP="22636C19" w:rsidRDefault="00A40CDA" w14:paraId="02DB4AFB" w14:textId="31D843F8">
      <w:pPr>
        <w:pStyle w:val="BodyText"/>
        <w:spacing w:before="3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Pr="00A40CDA" w:rsidR="00A40CDA" w:rsidP="22636C19" w:rsidRDefault="00A40CDA" w14:paraId="50B45132" w14:textId="5B2A4753">
      <w:pPr>
        <w:pStyle w:val="BodyText"/>
        <w:numPr>
          <w:ilvl w:val="0"/>
          <w:numId w:val="3"/>
        </w:numPr>
        <w:spacing w:before="3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u w:val="single"/>
        </w:rPr>
      </w:pPr>
      <w:r w:rsidRPr="22636C19" w:rsidR="04FE68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u w:val="single"/>
        </w:rPr>
        <w:t>Contact</w:t>
      </w:r>
    </w:p>
    <w:p w:rsidR="00AD58DE" w:rsidP="22636C19" w:rsidRDefault="00A40CDA" w14:paraId="6BC65C73" w14:textId="473790A7">
      <w:pPr>
        <w:pStyle w:val="BodyText"/>
        <w:spacing w:before="3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22636C19" w:rsidR="04FE68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Tel: +</w:t>
      </w:r>
      <w:r w:rsidRPr="22636C19" w:rsidR="3842C83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316 4111 9445</w:t>
      </w:r>
      <w:r>
        <w:br/>
      </w:r>
      <w:r w:rsidRPr="22636C19" w:rsidR="04FE68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E-mail address: </w:t>
      </w:r>
      <w:r w:rsidRPr="22636C19" w:rsidR="69F537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tamara@phae-maritime.com</w:t>
      </w:r>
      <w:r>
        <w:br/>
      </w:r>
      <w:r w:rsidRPr="22636C19" w:rsidR="7562ADD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Nationality: Netherlands</w:t>
      </w:r>
      <w:r>
        <w:br/>
      </w:r>
      <w:r w:rsidRPr="22636C19" w:rsidR="7562ADD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Country of Residence: </w:t>
      </w:r>
      <w:r w:rsidRPr="22636C19" w:rsidR="11A317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Netherlands</w:t>
      </w:r>
      <w:r>
        <w:br/>
      </w:r>
      <w:r w:rsidRPr="22636C19" w:rsidR="7562ADD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Language(s): English, Dutch</w:t>
      </w:r>
    </w:p>
    <w:p w:rsidR="00AD58DE" w:rsidP="22636C19" w:rsidRDefault="00AD58DE" w14:paraId="238F1CE8" w14:textId="77777777">
      <w:pPr>
        <w:pStyle w:val="BodyText"/>
        <w:spacing w:before="3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Pr="00AD58DE" w:rsidR="00AD58DE" w:rsidP="22636C19" w:rsidRDefault="00AD58DE" w14:paraId="6087417B" w14:textId="77777777">
      <w:pPr>
        <w:pStyle w:val="BodyText"/>
        <w:numPr>
          <w:ilvl w:val="0"/>
          <w:numId w:val="3"/>
        </w:numPr>
        <w:spacing w:before="3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u w:val="single"/>
        </w:rPr>
      </w:pPr>
      <w:r w:rsidRPr="22636C19" w:rsidR="7562ADD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u w:val="single"/>
        </w:rPr>
        <w:t>Main Practice Areas</w:t>
      </w:r>
    </w:p>
    <w:p w:rsidR="006E6BE6" w:rsidP="22636C19" w:rsidRDefault="00EA44C8" w14:paraId="48959758" w14:textId="694EFAD1">
      <w:pPr>
        <w:pStyle w:val="BodyText"/>
        <w:spacing w:before="3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22636C19" w:rsidR="55ED4B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Charter Parties</w:t>
      </w:r>
      <w:r w:rsidRPr="22636C19" w:rsidR="0D6C7B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(bareboat, time and voyage </w:t>
      </w:r>
      <w:r w:rsidRPr="22636C19" w:rsidR="0D6C7B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charte</w:t>
      </w:r>
      <w:r w:rsidRPr="22636C19" w:rsidR="0D6C7B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r parties)</w:t>
      </w:r>
    </w:p>
    <w:p w:rsidR="006E6BE6" w:rsidP="22636C19" w:rsidRDefault="00EA44C8" w14:paraId="245F8FB9" w14:textId="1DD6602B">
      <w:pPr>
        <w:pStyle w:val="BodyText"/>
        <w:spacing w:before="3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22636C19" w:rsidR="683F42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Bills of Lading</w:t>
      </w:r>
    </w:p>
    <w:p w:rsidR="006E6BE6" w:rsidP="22636C19" w:rsidRDefault="00EA44C8" w14:paraId="733F0D7E" w14:textId="458764B3">
      <w:pPr>
        <w:pStyle w:val="BodyText"/>
        <w:spacing w:before="3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22636C19" w:rsidR="683F42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Heavy lift</w:t>
      </w:r>
    </w:p>
    <w:p w:rsidR="006E6BE6" w:rsidP="22636C19" w:rsidRDefault="00EA44C8" w14:paraId="09A7FE35" w14:textId="51C22FCF">
      <w:pPr>
        <w:pStyle w:val="BodyText"/>
        <w:spacing w:before="3"/>
        <w:ind w:left="720"/>
      </w:pPr>
      <w:r>
        <w:br/>
      </w:r>
    </w:p>
    <w:p w:rsidRPr="001B1AD7" w:rsidR="001B1AD7" w:rsidP="22636C19" w:rsidRDefault="001B1AD7" w14:paraId="32B19395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sectPr w:rsidRPr="001B1AD7" w:rsidR="001B1AD7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E1D8A"/>
    <w:multiLevelType w:val="hybridMultilevel"/>
    <w:tmpl w:val="F4C00198"/>
    <w:lvl w:ilvl="0" w:tplc="95A418CE">
      <w:start w:val="1"/>
      <w:numFmt w:val="upperLetter"/>
      <w:lvlText w:val="%1."/>
      <w:lvlJc w:val="left"/>
      <w:pPr>
        <w:ind w:left="726" w:hanging="5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D98CD78">
      <w:numFmt w:val="bullet"/>
      <w:lvlText w:val="•"/>
      <w:lvlJc w:val="left"/>
      <w:pPr>
        <w:ind w:left="1576" w:hanging="566"/>
      </w:pPr>
      <w:rPr>
        <w:rFonts w:hint="default"/>
        <w:lang w:val="en-US" w:eastAsia="en-US" w:bidi="ar-SA"/>
      </w:rPr>
    </w:lvl>
    <w:lvl w:ilvl="2" w:tplc="0160F8F2">
      <w:numFmt w:val="bullet"/>
      <w:lvlText w:val="•"/>
      <w:lvlJc w:val="left"/>
      <w:pPr>
        <w:ind w:left="2433" w:hanging="566"/>
      </w:pPr>
      <w:rPr>
        <w:rFonts w:hint="default"/>
        <w:lang w:val="en-US" w:eastAsia="en-US" w:bidi="ar-SA"/>
      </w:rPr>
    </w:lvl>
    <w:lvl w:ilvl="3" w:tplc="187E197C">
      <w:numFmt w:val="bullet"/>
      <w:lvlText w:val="•"/>
      <w:lvlJc w:val="left"/>
      <w:pPr>
        <w:ind w:left="3289" w:hanging="566"/>
      </w:pPr>
      <w:rPr>
        <w:rFonts w:hint="default"/>
        <w:lang w:val="en-US" w:eastAsia="en-US" w:bidi="ar-SA"/>
      </w:rPr>
    </w:lvl>
    <w:lvl w:ilvl="4" w:tplc="F8AA39AA">
      <w:numFmt w:val="bullet"/>
      <w:lvlText w:val="•"/>
      <w:lvlJc w:val="left"/>
      <w:pPr>
        <w:ind w:left="4146" w:hanging="566"/>
      </w:pPr>
      <w:rPr>
        <w:rFonts w:hint="default"/>
        <w:lang w:val="en-US" w:eastAsia="en-US" w:bidi="ar-SA"/>
      </w:rPr>
    </w:lvl>
    <w:lvl w:ilvl="5" w:tplc="78608562">
      <w:numFmt w:val="bullet"/>
      <w:lvlText w:val="•"/>
      <w:lvlJc w:val="left"/>
      <w:pPr>
        <w:ind w:left="5002" w:hanging="566"/>
      </w:pPr>
      <w:rPr>
        <w:rFonts w:hint="default"/>
        <w:lang w:val="en-US" w:eastAsia="en-US" w:bidi="ar-SA"/>
      </w:rPr>
    </w:lvl>
    <w:lvl w:ilvl="6" w:tplc="910C2688">
      <w:numFmt w:val="bullet"/>
      <w:lvlText w:val="•"/>
      <w:lvlJc w:val="left"/>
      <w:pPr>
        <w:ind w:left="5859" w:hanging="566"/>
      </w:pPr>
      <w:rPr>
        <w:rFonts w:hint="default"/>
        <w:lang w:val="en-US" w:eastAsia="en-US" w:bidi="ar-SA"/>
      </w:rPr>
    </w:lvl>
    <w:lvl w:ilvl="7" w:tplc="7A904BF2">
      <w:numFmt w:val="bullet"/>
      <w:lvlText w:val="•"/>
      <w:lvlJc w:val="left"/>
      <w:pPr>
        <w:ind w:left="6715" w:hanging="566"/>
      </w:pPr>
      <w:rPr>
        <w:rFonts w:hint="default"/>
        <w:lang w:val="en-US" w:eastAsia="en-US" w:bidi="ar-SA"/>
      </w:rPr>
    </w:lvl>
    <w:lvl w:ilvl="8" w:tplc="DE502188">
      <w:numFmt w:val="bullet"/>
      <w:lvlText w:val="•"/>
      <w:lvlJc w:val="left"/>
      <w:pPr>
        <w:ind w:left="7572" w:hanging="566"/>
      </w:pPr>
      <w:rPr>
        <w:rFonts w:hint="default"/>
        <w:lang w:val="en-US" w:eastAsia="en-US" w:bidi="ar-SA"/>
      </w:rPr>
    </w:lvl>
  </w:abstractNum>
  <w:abstractNum w:abstractNumId="1" w15:restartNumberingAfterBreak="0">
    <w:nsid w:val="47CD4253"/>
    <w:multiLevelType w:val="hybridMultilevel"/>
    <w:tmpl w:val="6F4ACDBA"/>
    <w:lvl w:ilvl="0" w:tplc="04090005">
      <w:start w:val="1"/>
      <w:numFmt w:val="bullet"/>
      <w:lvlText w:val=""/>
      <w:lvlJc w:val="left"/>
      <w:pPr>
        <w:ind w:left="7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" w15:restartNumberingAfterBreak="0">
    <w:nsid w:val="685B4ABB"/>
    <w:multiLevelType w:val="hybridMultilevel"/>
    <w:tmpl w:val="C1C8CB9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D7"/>
    <w:rsid w:val="001B1AD7"/>
    <w:rsid w:val="001F5F0F"/>
    <w:rsid w:val="00533527"/>
    <w:rsid w:val="005C0B06"/>
    <w:rsid w:val="00673596"/>
    <w:rsid w:val="006735A1"/>
    <w:rsid w:val="006E6BE6"/>
    <w:rsid w:val="009623D7"/>
    <w:rsid w:val="00A40CDA"/>
    <w:rsid w:val="00AD58DE"/>
    <w:rsid w:val="00CA637E"/>
    <w:rsid w:val="00EA44C8"/>
    <w:rsid w:val="00F2610F"/>
    <w:rsid w:val="00FF6FB4"/>
    <w:rsid w:val="025A9151"/>
    <w:rsid w:val="0274FED1"/>
    <w:rsid w:val="02C538EC"/>
    <w:rsid w:val="04FE6845"/>
    <w:rsid w:val="089E11DD"/>
    <w:rsid w:val="0A6C7DE5"/>
    <w:rsid w:val="0B9C216B"/>
    <w:rsid w:val="0D6C7B30"/>
    <w:rsid w:val="0D7E5682"/>
    <w:rsid w:val="11A317F2"/>
    <w:rsid w:val="11B4A3CB"/>
    <w:rsid w:val="12B8C6D4"/>
    <w:rsid w:val="12F64924"/>
    <w:rsid w:val="145F8263"/>
    <w:rsid w:val="14D188AE"/>
    <w:rsid w:val="157DE005"/>
    <w:rsid w:val="163E32C5"/>
    <w:rsid w:val="1657EFC1"/>
    <w:rsid w:val="17E4DBBD"/>
    <w:rsid w:val="1801FF6C"/>
    <w:rsid w:val="1855088E"/>
    <w:rsid w:val="187312DB"/>
    <w:rsid w:val="190A7BAD"/>
    <w:rsid w:val="199ED8D0"/>
    <w:rsid w:val="1C00E2F7"/>
    <w:rsid w:val="1D17745E"/>
    <w:rsid w:val="1DD643B4"/>
    <w:rsid w:val="1F72AE3C"/>
    <w:rsid w:val="200D20BA"/>
    <w:rsid w:val="21883466"/>
    <w:rsid w:val="22636C19"/>
    <w:rsid w:val="22A5CF9E"/>
    <w:rsid w:val="23BE4B55"/>
    <w:rsid w:val="246FFF13"/>
    <w:rsid w:val="27BB99CE"/>
    <w:rsid w:val="27D824FB"/>
    <w:rsid w:val="297AA583"/>
    <w:rsid w:val="2B6CFA93"/>
    <w:rsid w:val="2C4A9E86"/>
    <w:rsid w:val="2D013596"/>
    <w:rsid w:val="2E1CA8E7"/>
    <w:rsid w:val="2E209984"/>
    <w:rsid w:val="2E357981"/>
    <w:rsid w:val="2FCB24FB"/>
    <w:rsid w:val="305F8F1C"/>
    <w:rsid w:val="31F7CA7E"/>
    <w:rsid w:val="329F0AF4"/>
    <w:rsid w:val="34367510"/>
    <w:rsid w:val="3522876E"/>
    <w:rsid w:val="37641720"/>
    <w:rsid w:val="37A46DEC"/>
    <w:rsid w:val="37BA1D39"/>
    <w:rsid w:val="3842C833"/>
    <w:rsid w:val="385288E0"/>
    <w:rsid w:val="398ADAF5"/>
    <w:rsid w:val="39C5668A"/>
    <w:rsid w:val="3C703B59"/>
    <w:rsid w:val="3FE16651"/>
    <w:rsid w:val="404679A2"/>
    <w:rsid w:val="42269748"/>
    <w:rsid w:val="42853269"/>
    <w:rsid w:val="4286EE92"/>
    <w:rsid w:val="43683884"/>
    <w:rsid w:val="45C8D09A"/>
    <w:rsid w:val="46ABB78F"/>
    <w:rsid w:val="47B19FF5"/>
    <w:rsid w:val="488E4926"/>
    <w:rsid w:val="49C365CF"/>
    <w:rsid w:val="4B314A42"/>
    <w:rsid w:val="4C3754E8"/>
    <w:rsid w:val="4CACB3D4"/>
    <w:rsid w:val="4CFF80FB"/>
    <w:rsid w:val="4EAD0556"/>
    <w:rsid w:val="51BD927F"/>
    <w:rsid w:val="522B78B7"/>
    <w:rsid w:val="5483C01D"/>
    <w:rsid w:val="548AA3B8"/>
    <w:rsid w:val="55ED4BBA"/>
    <w:rsid w:val="57C7BFAD"/>
    <w:rsid w:val="59B1D022"/>
    <w:rsid w:val="5A2026EC"/>
    <w:rsid w:val="5AC107D8"/>
    <w:rsid w:val="5BCA9F69"/>
    <w:rsid w:val="5BD2CF87"/>
    <w:rsid w:val="5E3B3A65"/>
    <w:rsid w:val="5EF9C381"/>
    <w:rsid w:val="5F2FE393"/>
    <w:rsid w:val="5F8B9AAF"/>
    <w:rsid w:val="604C98B5"/>
    <w:rsid w:val="6471D5B5"/>
    <w:rsid w:val="6715E845"/>
    <w:rsid w:val="67E570D1"/>
    <w:rsid w:val="683F428C"/>
    <w:rsid w:val="689AB8CA"/>
    <w:rsid w:val="68C27649"/>
    <w:rsid w:val="6907C22C"/>
    <w:rsid w:val="69333426"/>
    <w:rsid w:val="69F53713"/>
    <w:rsid w:val="6B73EAF6"/>
    <w:rsid w:val="6B802722"/>
    <w:rsid w:val="6C03DE86"/>
    <w:rsid w:val="6DB1EC7E"/>
    <w:rsid w:val="6F07CB90"/>
    <w:rsid w:val="716B8EF8"/>
    <w:rsid w:val="72825D6A"/>
    <w:rsid w:val="7391C69E"/>
    <w:rsid w:val="7509839C"/>
    <w:rsid w:val="7562ADDA"/>
    <w:rsid w:val="76039BA1"/>
    <w:rsid w:val="772CB26A"/>
    <w:rsid w:val="7777FEA7"/>
    <w:rsid w:val="77C9AE1D"/>
    <w:rsid w:val="78615EA4"/>
    <w:rsid w:val="787070E1"/>
    <w:rsid w:val="79BCA10A"/>
    <w:rsid w:val="7A10D74F"/>
    <w:rsid w:val="7A9E6C5C"/>
    <w:rsid w:val="7B39F18D"/>
    <w:rsid w:val="7B7CBA65"/>
    <w:rsid w:val="7E38ED39"/>
    <w:rsid w:val="7F66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3B3F"/>
  <w15:chartTrackingRefBased/>
  <w15:docId w15:val="{88B415CE-AF72-4404-9E5E-4E2E1C3FEB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0B06"/>
    <w:pPr>
      <w:widowControl w:val="0"/>
      <w:autoSpaceDE w:val="0"/>
      <w:autoSpaceDN w:val="0"/>
      <w:spacing w:before="64" w:after="0" w:line="240" w:lineRule="auto"/>
      <w:ind w:left="160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A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AD7"/>
    <w:rPr>
      <w:color w:val="605E5C"/>
      <w:shd w:val="clear" w:color="auto" w:fill="E1DFDD"/>
    </w:rPr>
  </w:style>
  <w:style w:type="paragraph" w:styleId="TableParagraph" w:customStyle="1">
    <w:name w:val="Table Paragraph"/>
    <w:basedOn w:val="Normal"/>
    <w:uiPriority w:val="1"/>
    <w:qFormat/>
    <w:rsid w:val="001B1AD7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Heading1Char" w:customStyle="1">
    <w:name w:val="Heading 1 Char"/>
    <w:basedOn w:val="DefaultParagraphFont"/>
    <w:link w:val="Heading1"/>
    <w:uiPriority w:val="9"/>
    <w:rsid w:val="005C0B06"/>
    <w:rPr>
      <w:rFonts w:ascii="Arial" w:hAnsi="Arial" w:eastAsia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5C0B06"/>
    <w:pPr>
      <w:widowControl w:val="0"/>
      <w:autoSpaceDE w:val="0"/>
      <w:autoSpaceDN w:val="0"/>
      <w:spacing w:after="0" w:line="240" w:lineRule="auto"/>
      <w:ind w:left="726"/>
    </w:pPr>
    <w:rPr>
      <w:rFonts w:ascii="Arial" w:hAnsi="Arial" w:eastAsia="Arial" w:cs="Arial"/>
    </w:rPr>
  </w:style>
  <w:style w:type="character" w:styleId="BodyTextChar" w:customStyle="1">
    <w:name w:val="Body Text Char"/>
    <w:basedOn w:val="DefaultParagraphFont"/>
    <w:link w:val="BodyText"/>
    <w:uiPriority w:val="1"/>
    <w:rsid w:val="005C0B06"/>
    <w:rPr>
      <w:rFonts w:ascii="Arial" w:hAnsi="Arial" w:eastAsia="Arial" w:cs="Arial"/>
    </w:rPr>
  </w:style>
  <w:style w:type="paragraph" w:styleId="ListParagraph">
    <w:name w:val="List Paragraph"/>
    <w:basedOn w:val="Normal"/>
    <w:uiPriority w:val="1"/>
    <w:qFormat/>
    <w:rsid w:val="005C0B06"/>
    <w:pPr>
      <w:widowControl w:val="0"/>
      <w:autoSpaceDE w:val="0"/>
      <w:autoSpaceDN w:val="0"/>
      <w:spacing w:after="0" w:line="240" w:lineRule="auto"/>
      <w:ind w:left="726" w:hanging="566"/>
    </w:pPr>
    <w:rPr>
      <w:rFonts w:ascii="Arial" w:hAnsi="Arial" w:eastAsia="Arial" w:cs="Arial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Tamara Buijsse</dc:creator>
  <keywords/>
  <dc:description/>
  <lastModifiedBy>Tamara buijsse</lastModifiedBy>
  <revision>4</revision>
  <dcterms:created xsi:type="dcterms:W3CDTF">2022-01-09T09:21:00.0000000Z</dcterms:created>
  <dcterms:modified xsi:type="dcterms:W3CDTF">2026-04-22T20:42:23.2756150Z</dcterms:modified>
</coreProperties>
</file>