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6806"/>
        <w:gridCol w:w="2914"/>
      </w:tblGrid>
      <w:tr w:rsidR="00864414" w14:paraId="4BF99885" w14:textId="77777777">
        <w:trPr>
          <w:trHeight w:hRule="exact" w:val="3091"/>
        </w:trPr>
        <w:tc>
          <w:tcPr>
            <w:tcW w:w="6806" w:type="dxa"/>
            <w:tcBorders>
              <w:top w:val="none" w:sz="0" w:space="0" w:color="000000"/>
              <w:left w:val="none" w:sz="0" w:space="0" w:color="000000"/>
              <w:bottom w:val="none" w:sz="0" w:space="0" w:color="000000"/>
              <w:right w:val="none" w:sz="0" w:space="0" w:color="000000"/>
            </w:tcBorders>
          </w:tcPr>
          <w:p w14:paraId="51C72A24" w14:textId="30BD7E85" w:rsidR="00864414" w:rsidRDefault="00000000">
            <w:pPr>
              <w:tabs>
                <w:tab w:val="left" w:pos="2520"/>
              </w:tabs>
              <w:spacing w:line="232" w:lineRule="exact"/>
              <w:ind w:left="72"/>
              <w:textAlignment w:val="baseline"/>
              <w:rPr>
                <w:rFonts w:ascii="Tahoma" w:eastAsia="Tahoma" w:hAnsi="Tahoma"/>
                <w:b/>
                <w:color w:val="000000"/>
                <w:sz w:val="19"/>
              </w:rPr>
            </w:pPr>
            <w:r>
              <w:rPr>
                <w:rFonts w:ascii="Tahoma" w:eastAsia="Tahoma" w:hAnsi="Tahoma"/>
                <w:b/>
                <w:color w:val="000000"/>
                <w:sz w:val="19"/>
              </w:rPr>
              <w:t>Name :</w:t>
            </w:r>
            <w:r>
              <w:rPr>
                <w:rFonts w:ascii="Tahoma" w:eastAsia="Tahoma" w:hAnsi="Tahoma"/>
                <w:b/>
                <w:color w:val="000000"/>
                <w:sz w:val="19"/>
              </w:rPr>
              <w:tab/>
              <w:t>Prof</w:t>
            </w:r>
            <w:r w:rsidR="00636937">
              <w:rPr>
                <w:rFonts w:ascii="Tahoma" w:eastAsia="Tahoma" w:hAnsi="Tahoma"/>
                <w:b/>
                <w:color w:val="000000"/>
                <w:sz w:val="19"/>
              </w:rPr>
              <w:t>essor Dr</w:t>
            </w:r>
            <w:r>
              <w:rPr>
                <w:rFonts w:ascii="Tahoma" w:eastAsia="Tahoma" w:hAnsi="Tahoma"/>
                <w:b/>
                <w:color w:val="000000"/>
                <w:sz w:val="19"/>
              </w:rPr>
              <w:t xml:space="preserve">. Colin Ong </w:t>
            </w:r>
            <w:r w:rsidR="00E236BB">
              <w:rPr>
                <w:rFonts w:ascii="Tahoma" w:eastAsia="Tahoma" w:hAnsi="Tahoma"/>
                <w:b/>
                <w:color w:val="000000"/>
                <w:sz w:val="19"/>
              </w:rPr>
              <w:t>K</w:t>
            </w:r>
            <w:r>
              <w:rPr>
                <w:rFonts w:ascii="Tahoma" w:eastAsia="Tahoma" w:hAnsi="Tahoma"/>
                <w:b/>
                <w:color w:val="000000"/>
                <w:sz w:val="19"/>
              </w:rPr>
              <w:t>C</w:t>
            </w:r>
          </w:p>
          <w:p w14:paraId="60A890BA" w14:textId="77777777" w:rsidR="00864414" w:rsidRDefault="00000000">
            <w:pPr>
              <w:tabs>
                <w:tab w:val="left" w:pos="2520"/>
              </w:tabs>
              <w:spacing w:before="306" w:line="230" w:lineRule="exact"/>
              <w:ind w:left="72"/>
              <w:textAlignment w:val="baseline"/>
              <w:rPr>
                <w:rFonts w:ascii="Tahoma" w:eastAsia="Tahoma" w:hAnsi="Tahoma"/>
                <w:b/>
                <w:color w:val="000000"/>
                <w:sz w:val="19"/>
              </w:rPr>
            </w:pPr>
            <w:r>
              <w:rPr>
                <w:rFonts w:ascii="Tahoma" w:eastAsia="Tahoma" w:hAnsi="Tahoma"/>
                <w:b/>
                <w:color w:val="000000"/>
                <w:sz w:val="19"/>
              </w:rPr>
              <w:t>Date of Birth :</w:t>
            </w:r>
            <w:r>
              <w:rPr>
                <w:rFonts w:ascii="Tahoma" w:eastAsia="Tahoma" w:hAnsi="Tahoma"/>
                <w:b/>
                <w:color w:val="000000"/>
                <w:sz w:val="19"/>
              </w:rPr>
              <w:tab/>
            </w:r>
            <w:r>
              <w:rPr>
                <w:rFonts w:ascii="Tahoma" w:eastAsia="Tahoma" w:hAnsi="Tahoma"/>
                <w:color w:val="000000"/>
                <w:sz w:val="19"/>
              </w:rPr>
              <w:t>1967</w:t>
            </w:r>
          </w:p>
          <w:p w14:paraId="3DC50DC1" w14:textId="77777777" w:rsidR="00864414" w:rsidRDefault="00000000">
            <w:pPr>
              <w:tabs>
                <w:tab w:val="left" w:pos="2520"/>
              </w:tabs>
              <w:spacing w:before="39" w:line="232" w:lineRule="exact"/>
              <w:ind w:left="72"/>
              <w:textAlignment w:val="baseline"/>
              <w:rPr>
                <w:rFonts w:ascii="Tahoma" w:eastAsia="Tahoma" w:hAnsi="Tahoma"/>
                <w:b/>
                <w:color w:val="000000"/>
                <w:sz w:val="19"/>
              </w:rPr>
            </w:pPr>
            <w:r>
              <w:rPr>
                <w:rFonts w:ascii="Tahoma" w:eastAsia="Tahoma" w:hAnsi="Tahoma"/>
                <w:b/>
                <w:color w:val="000000"/>
                <w:sz w:val="19"/>
              </w:rPr>
              <w:t>Nationality :</w:t>
            </w:r>
            <w:r>
              <w:rPr>
                <w:rFonts w:ascii="Tahoma" w:eastAsia="Tahoma" w:hAnsi="Tahoma"/>
                <w:b/>
                <w:color w:val="000000"/>
                <w:sz w:val="19"/>
              </w:rPr>
              <w:tab/>
            </w:r>
            <w:r>
              <w:rPr>
                <w:rFonts w:ascii="Tahoma" w:eastAsia="Tahoma" w:hAnsi="Tahoma"/>
                <w:color w:val="000000"/>
                <w:sz w:val="19"/>
              </w:rPr>
              <w:t>Brunei</w:t>
            </w:r>
          </w:p>
          <w:p w14:paraId="4BAD8B51" w14:textId="77777777" w:rsidR="00864414" w:rsidRDefault="00000000">
            <w:pPr>
              <w:tabs>
                <w:tab w:val="left" w:pos="2520"/>
              </w:tabs>
              <w:spacing w:before="37" w:line="232" w:lineRule="exact"/>
              <w:ind w:left="72"/>
              <w:textAlignment w:val="baseline"/>
              <w:rPr>
                <w:rFonts w:ascii="Tahoma" w:eastAsia="Tahoma" w:hAnsi="Tahoma"/>
                <w:b/>
                <w:color w:val="000000"/>
                <w:sz w:val="19"/>
              </w:rPr>
            </w:pPr>
            <w:r>
              <w:rPr>
                <w:rFonts w:ascii="Tahoma" w:eastAsia="Tahoma" w:hAnsi="Tahoma"/>
                <w:b/>
                <w:color w:val="000000"/>
                <w:sz w:val="19"/>
              </w:rPr>
              <w:t>Country of Residence:</w:t>
            </w:r>
            <w:r>
              <w:rPr>
                <w:rFonts w:ascii="Tahoma" w:eastAsia="Tahoma" w:hAnsi="Tahoma"/>
                <w:b/>
                <w:color w:val="000000"/>
                <w:sz w:val="19"/>
              </w:rPr>
              <w:tab/>
            </w:r>
            <w:r>
              <w:rPr>
                <w:rFonts w:ascii="Tahoma" w:eastAsia="Tahoma" w:hAnsi="Tahoma"/>
                <w:color w:val="000000"/>
                <w:sz w:val="19"/>
              </w:rPr>
              <w:t>Brunei</w:t>
            </w:r>
          </w:p>
          <w:p w14:paraId="5BC672F9" w14:textId="77777777" w:rsidR="00864414" w:rsidRDefault="00000000">
            <w:pPr>
              <w:tabs>
                <w:tab w:val="left" w:pos="2520"/>
              </w:tabs>
              <w:spacing w:before="36" w:line="232" w:lineRule="exact"/>
              <w:ind w:left="72"/>
              <w:textAlignment w:val="baseline"/>
              <w:rPr>
                <w:rFonts w:ascii="Tahoma" w:eastAsia="Tahoma" w:hAnsi="Tahoma"/>
                <w:b/>
                <w:color w:val="000000"/>
                <w:sz w:val="19"/>
              </w:rPr>
            </w:pPr>
            <w:r>
              <w:rPr>
                <w:rFonts w:ascii="Tahoma" w:eastAsia="Tahoma" w:hAnsi="Tahoma"/>
                <w:b/>
                <w:color w:val="000000"/>
                <w:sz w:val="19"/>
              </w:rPr>
              <w:t>Language(s) : Spoken</w:t>
            </w:r>
            <w:r>
              <w:rPr>
                <w:rFonts w:ascii="Tahoma" w:eastAsia="Tahoma" w:hAnsi="Tahoma"/>
                <w:b/>
                <w:color w:val="000000"/>
                <w:sz w:val="19"/>
              </w:rPr>
              <w:tab/>
            </w:r>
            <w:r>
              <w:rPr>
                <w:rFonts w:ascii="Tahoma" w:eastAsia="Tahoma" w:hAnsi="Tahoma"/>
                <w:color w:val="000000"/>
                <w:sz w:val="19"/>
              </w:rPr>
              <w:t>Chinese, Malay (Bahasa Indonesia and</w:t>
            </w:r>
          </w:p>
          <w:p w14:paraId="67359E69" w14:textId="71468DEA" w:rsidR="00864414" w:rsidRDefault="00E236BB">
            <w:pPr>
              <w:spacing w:before="37" w:line="232" w:lineRule="exact"/>
              <w:ind w:left="2448"/>
              <w:textAlignment w:val="baseline"/>
              <w:rPr>
                <w:rFonts w:ascii="Tahoma" w:eastAsia="Tahoma" w:hAnsi="Tahoma"/>
                <w:color w:val="000000"/>
                <w:sz w:val="19"/>
              </w:rPr>
            </w:pPr>
            <w:r>
              <w:rPr>
                <w:rFonts w:ascii="Tahoma" w:eastAsia="Tahoma" w:hAnsi="Tahoma"/>
                <w:color w:val="000000"/>
                <w:sz w:val="19"/>
              </w:rPr>
              <w:t xml:space="preserve"> Malaysia) and English</w:t>
            </w:r>
          </w:p>
          <w:p w14:paraId="0F0B07D3" w14:textId="77777777" w:rsidR="00864414" w:rsidRDefault="00000000">
            <w:pPr>
              <w:tabs>
                <w:tab w:val="left" w:pos="2520"/>
              </w:tabs>
              <w:spacing w:before="37" w:line="232" w:lineRule="exact"/>
              <w:ind w:left="72"/>
              <w:textAlignment w:val="baseline"/>
              <w:rPr>
                <w:rFonts w:ascii="Tahoma" w:eastAsia="Tahoma" w:hAnsi="Tahoma"/>
                <w:b/>
                <w:color w:val="000000"/>
                <w:sz w:val="19"/>
              </w:rPr>
            </w:pPr>
            <w:r>
              <w:rPr>
                <w:rFonts w:ascii="Tahoma" w:eastAsia="Tahoma" w:hAnsi="Tahoma"/>
                <w:b/>
                <w:color w:val="000000"/>
                <w:sz w:val="19"/>
              </w:rPr>
              <w:t>Language(s) : Written</w:t>
            </w:r>
            <w:r>
              <w:rPr>
                <w:rFonts w:ascii="Tahoma" w:eastAsia="Tahoma" w:hAnsi="Tahoma"/>
                <w:b/>
                <w:color w:val="000000"/>
                <w:sz w:val="19"/>
              </w:rPr>
              <w:tab/>
            </w:r>
            <w:r>
              <w:rPr>
                <w:rFonts w:ascii="Tahoma" w:eastAsia="Tahoma" w:hAnsi="Tahoma"/>
                <w:color w:val="000000"/>
                <w:sz w:val="19"/>
              </w:rPr>
              <w:t>Malay (Bahasa Indonesia and Malaysia)</w:t>
            </w:r>
          </w:p>
          <w:p w14:paraId="3537EFC9" w14:textId="3ABF409F" w:rsidR="00864414" w:rsidRDefault="00E236BB">
            <w:pPr>
              <w:spacing w:before="37" w:line="232" w:lineRule="exact"/>
              <w:ind w:left="2448"/>
              <w:textAlignment w:val="baseline"/>
              <w:rPr>
                <w:rFonts w:ascii="Tahoma" w:eastAsia="Tahoma" w:hAnsi="Tahoma"/>
                <w:color w:val="000000"/>
                <w:sz w:val="19"/>
              </w:rPr>
            </w:pPr>
            <w:r>
              <w:rPr>
                <w:rFonts w:ascii="Tahoma" w:eastAsia="Tahoma" w:hAnsi="Tahoma"/>
                <w:color w:val="000000"/>
                <w:sz w:val="19"/>
              </w:rPr>
              <w:t xml:space="preserve"> and English</w:t>
            </w:r>
          </w:p>
          <w:p w14:paraId="3DF6CC75" w14:textId="42A3B042" w:rsidR="00864414" w:rsidRDefault="00000000">
            <w:pPr>
              <w:tabs>
                <w:tab w:val="left" w:pos="2520"/>
              </w:tabs>
              <w:spacing w:before="37" w:line="232" w:lineRule="exact"/>
              <w:ind w:left="72"/>
              <w:textAlignment w:val="baseline"/>
              <w:rPr>
                <w:rFonts w:ascii="Tahoma" w:eastAsia="Tahoma" w:hAnsi="Tahoma"/>
                <w:b/>
                <w:color w:val="000000"/>
                <w:sz w:val="19"/>
              </w:rPr>
            </w:pPr>
            <w:r>
              <w:rPr>
                <w:rFonts w:ascii="Tahoma" w:eastAsia="Tahoma" w:hAnsi="Tahoma"/>
                <w:b/>
                <w:color w:val="000000"/>
                <w:sz w:val="19"/>
              </w:rPr>
              <w:t>Email:</w:t>
            </w:r>
            <w:r>
              <w:rPr>
                <w:rFonts w:ascii="Tahoma" w:eastAsia="Tahoma" w:hAnsi="Tahoma"/>
                <w:b/>
                <w:color w:val="000000"/>
                <w:sz w:val="19"/>
              </w:rPr>
              <w:tab/>
            </w:r>
            <w:hyperlink r:id="rId4" w:history="1">
              <w:r w:rsidR="00E236BB" w:rsidRPr="007166C3">
                <w:rPr>
                  <w:rStyle w:val="Hyperlink"/>
                  <w:rFonts w:ascii="Tahoma" w:eastAsia="Tahoma" w:hAnsi="Tahoma"/>
                  <w:sz w:val="19"/>
                </w:rPr>
                <w:t>legal@onglegal.com</w:t>
              </w:r>
            </w:hyperlink>
          </w:p>
          <w:p w14:paraId="400E878F" w14:textId="1CADA3ED" w:rsidR="00864414" w:rsidRDefault="00000000">
            <w:pPr>
              <w:tabs>
                <w:tab w:val="left" w:pos="2520"/>
              </w:tabs>
              <w:spacing w:before="36" w:after="139" w:line="232" w:lineRule="exact"/>
              <w:ind w:left="72"/>
              <w:textAlignment w:val="baseline"/>
              <w:rPr>
                <w:rFonts w:ascii="Tahoma" w:eastAsia="Tahoma" w:hAnsi="Tahoma"/>
                <w:b/>
                <w:color w:val="000000"/>
                <w:sz w:val="19"/>
              </w:rPr>
            </w:pPr>
            <w:r>
              <w:rPr>
                <w:rFonts w:ascii="Tahoma" w:eastAsia="Tahoma" w:hAnsi="Tahoma"/>
                <w:b/>
                <w:color w:val="000000"/>
                <w:sz w:val="19"/>
              </w:rPr>
              <w:t>Telephone:</w:t>
            </w:r>
            <w:r>
              <w:rPr>
                <w:rFonts w:ascii="Tahoma" w:eastAsia="Tahoma" w:hAnsi="Tahoma"/>
                <w:b/>
                <w:color w:val="000000"/>
                <w:sz w:val="19"/>
              </w:rPr>
              <w:tab/>
            </w:r>
            <w:r>
              <w:rPr>
                <w:rFonts w:ascii="Tahoma" w:eastAsia="Tahoma" w:hAnsi="Tahoma"/>
                <w:color w:val="000000"/>
                <w:sz w:val="19"/>
              </w:rPr>
              <w:t>+6732420913</w:t>
            </w:r>
          </w:p>
        </w:tc>
        <w:tc>
          <w:tcPr>
            <w:tcW w:w="2914" w:type="dxa"/>
            <w:tcBorders>
              <w:top w:val="none" w:sz="0" w:space="0" w:color="000000"/>
              <w:left w:val="none" w:sz="0" w:space="0" w:color="000000"/>
              <w:bottom w:val="none" w:sz="0" w:space="0" w:color="000000"/>
              <w:right w:val="none" w:sz="0" w:space="0" w:color="000000"/>
            </w:tcBorders>
          </w:tcPr>
          <w:p w14:paraId="087357BD" w14:textId="77777777" w:rsidR="00864414" w:rsidRDefault="00000000">
            <w:pPr>
              <w:spacing w:before="5"/>
              <w:ind w:right="571"/>
              <w:textAlignment w:val="baseline"/>
            </w:pPr>
            <w:r>
              <w:rPr>
                <w:noProof/>
              </w:rPr>
              <w:drawing>
                <wp:inline distT="0" distB="0" distL="0" distR="0" wp14:anchorId="49676B06" wp14:editId="1F81A581">
                  <wp:extent cx="1487805" cy="19596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487805" cy="1959610"/>
                          </a:xfrm>
                          <a:prstGeom prst="rect">
                            <a:avLst/>
                          </a:prstGeom>
                        </pic:spPr>
                      </pic:pic>
                    </a:graphicData>
                  </a:graphic>
                </wp:inline>
              </w:drawing>
            </w:r>
          </w:p>
        </w:tc>
      </w:tr>
    </w:tbl>
    <w:p w14:paraId="415CFC42" w14:textId="77777777" w:rsidR="00864414" w:rsidRDefault="00864414">
      <w:pPr>
        <w:spacing w:after="126" w:line="20" w:lineRule="exact"/>
      </w:pPr>
    </w:p>
    <w:p w14:paraId="274656EE" w14:textId="5E5B778C" w:rsidR="00864414" w:rsidRDefault="00000000">
      <w:pPr>
        <w:tabs>
          <w:tab w:val="left" w:pos="2520"/>
        </w:tabs>
        <w:spacing w:before="6" w:after="271" w:line="230" w:lineRule="exact"/>
        <w:ind w:left="72"/>
        <w:textAlignment w:val="baseline"/>
        <w:rPr>
          <w:rFonts w:ascii="Tahoma" w:eastAsia="Tahoma" w:hAnsi="Tahoma"/>
          <w:b/>
          <w:color w:val="000000"/>
          <w:spacing w:val="2"/>
          <w:sz w:val="19"/>
        </w:rPr>
      </w:pPr>
      <w:r>
        <w:rPr>
          <w:rFonts w:ascii="Tahoma" w:eastAsia="Tahoma" w:hAnsi="Tahoma"/>
          <w:b/>
          <w:color w:val="000000"/>
          <w:spacing w:val="2"/>
          <w:sz w:val="19"/>
        </w:rPr>
        <w:t>Profession :</w:t>
      </w:r>
      <w:r>
        <w:rPr>
          <w:rFonts w:ascii="Tahoma" w:eastAsia="Tahoma" w:hAnsi="Tahoma"/>
          <w:b/>
          <w:color w:val="000000"/>
          <w:spacing w:val="2"/>
          <w:sz w:val="19"/>
        </w:rPr>
        <w:tab/>
      </w:r>
      <w:r>
        <w:rPr>
          <w:rFonts w:ascii="Tahoma" w:eastAsia="Tahoma" w:hAnsi="Tahoma"/>
          <w:color w:val="000000"/>
          <w:spacing w:val="2"/>
          <w:sz w:val="19"/>
        </w:rPr>
        <w:t>Arbitrator</w:t>
      </w:r>
      <w:r w:rsidR="00F47270">
        <w:rPr>
          <w:rFonts w:ascii="Tahoma" w:eastAsia="Tahoma" w:hAnsi="Tahoma"/>
          <w:color w:val="000000"/>
          <w:spacing w:val="2"/>
          <w:sz w:val="19"/>
        </w:rPr>
        <w:t xml:space="preserve"> and King’s Counsel</w:t>
      </w:r>
    </w:p>
    <w:p w14:paraId="5081B1F7" w14:textId="77777777" w:rsidR="00864414" w:rsidRDefault="00000000">
      <w:pPr>
        <w:shd w:val="solid" w:color="D9D9D9" w:fill="D9D9D9"/>
        <w:spacing w:after="4" w:line="232" w:lineRule="exact"/>
        <w:ind w:left="72"/>
        <w:textAlignment w:val="baseline"/>
        <w:rPr>
          <w:rFonts w:ascii="Tahoma" w:eastAsia="Tahoma" w:hAnsi="Tahoma"/>
          <w:b/>
          <w:color w:val="000000"/>
          <w:spacing w:val="-4"/>
          <w:sz w:val="19"/>
        </w:rPr>
      </w:pPr>
      <w:r>
        <w:rPr>
          <w:rFonts w:ascii="Tahoma" w:eastAsia="Tahoma" w:hAnsi="Tahoma"/>
          <w:b/>
          <w:color w:val="000000"/>
          <w:spacing w:val="-4"/>
          <w:sz w:val="19"/>
        </w:rPr>
        <w:t>Academic &amp; Professional Qualification(s) :</w:t>
      </w:r>
    </w:p>
    <w:p w14:paraId="5033E2B5" w14:textId="4C31BFB9" w:rsidR="00E61461" w:rsidRDefault="00E61461" w:rsidP="00467B58">
      <w:pPr>
        <w:spacing w:line="268" w:lineRule="exact"/>
        <w:ind w:left="72" w:right="360"/>
        <w:jc w:val="both"/>
        <w:textAlignment w:val="baseline"/>
        <w:rPr>
          <w:rFonts w:ascii="Tahoma" w:eastAsia="Tahoma" w:hAnsi="Tahoma"/>
          <w:color w:val="000000"/>
          <w:spacing w:val="4"/>
          <w:sz w:val="19"/>
        </w:rPr>
      </w:pPr>
      <w:r>
        <w:rPr>
          <w:rFonts w:ascii="Tahoma" w:eastAsia="Tahoma" w:hAnsi="Tahoma"/>
          <w:color w:val="000000"/>
          <w:spacing w:val="4"/>
          <w:sz w:val="19"/>
        </w:rPr>
        <w:t xml:space="preserve">Professor Colin Ong is King’s Counsel at 36 Stone (England); Counsel and Chartered Arbitrator at Eldan Law LLP (Singapore) and Senior Partner at Dr Colin Ong Legal Services (Brunei). He has extensive court experience and has several important reported judgments in Brunei, England and Singapore. He is regularly instructed as lead counsel in major international commercial, construction, investment and shipping arbitrations including seats in Brunei, </w:t>
      </w:r>
      <w:r w:rsidR="006C236A">
        <w:rPr>
          <w:rFonts w:ascii="Tahoma" w:eastAsia="Tahoma" w:hAnsi="Tahoma"/>
          <w:color w:val="000000"/>
          <w:spacing w:val="4"/>
          <w:sz w:val="19"/>
        </w:rPr>
        <w:t xml:space="preserve">Canada, </w:t>
      </w:r>
      <w:r>
        <w:rPr>
          <w:rFonts w:ascii="Tahoma" w:eastAsia="Tahoma" w:hAnsi="Tahoma"/>
          <w:color w:val="000000"/>
          <w:spacing w:val="4"/>
          <w:sz w:val="19"/>
        </w:rPr>
        <w:t xml:space="preserve">China, England, France, Hong Kong, India, Indonesia, Japan, Malaysia, Singapore, Thailand and the UAE. </w:t>
      </w:r>
    </w:p>
    <w:p w14:paraId="5B464382" w14:textId="77777777" w:rsidR="00E61461" w:rsidRDefault="00000000" w:rsidP="00C84094">
      <w:pPr>
        <w:spacing w:before="36" w:line="232" w:lineRule="exact"/>
        <w:ind w:left="72" w:right="360"/>
        <w:jc w:val="both"/>
        <w:textAlignment w:val="baseline"/>
        <w:rPr>
          <w:rFonts w:ascii="Tahoma" w:eastAsia="Tahoma" w:hAnsi="Tahoma"/>
          <w:color w:val="000000"/>
          <w:spacing w:val="3"/>
          <w:sz w:val="19"/>
        </w:rPr>
      </w:pPr>
      <w:r>
        <w:rPr>
          <w:rFonts w:ascii="Tahoma" w:eastAsia="Tahoma" w:hAnsi="Tahoma"/>
          <w:color w:val="000000"/>
          <w:spacing w:val="3"/>
          <w:sz w:val="19"/>
        </w:rPr>
        <w:t>LLB (Sheffield), LLM, PhD in Law (Queen Mary, London).</w:t>
      </w:r>
      <w:r w:rsidR="00E61461">
        <w:rPr>
          <w:rFonts w:ascii="Tahoma" w:eastAsia="Tahoma" w:hAnsi="Tahoma"/>
          <w:color w:val="000000"/>
          <w:spacing w:val="3"/>
          <w:sz w:val="19"/>
        </w:rPr>
        <w:t xml:space="preserve"> Chartered Arbitrator, </w:t>
      </w:r>
      <w:r w:rsidR="00E61461" w:rsidRPr="005C0D53">
        <w:rPr>
          <w:rFonts w:ascii="Tahoma" w:eastAsia="Tahoma" w:hAnsi="Tahoma"/>
          <w:color w:val="000000"/>
          <w:spacing w:val="3"/>
          <w:sz w:val="19"/>
        </w:rPr>
        <w:t xml:space="preserve">FCIArb, </w:t>
      </w:r>
      <w:proofErr w:type="spellStart"/>
      <w:r w:rsidR="00E61461" w:rsidRPr="005C0D53">
        <w:rPr>
          <w:rFonts w:ascii="Tahoma" w:eastAsia="Tahoma" w:hAnsi="Tahoma"/>
          <w:color w:val="000000"/>
          <w:spacing w:val="3"/>
          <w:sz w:val="19"/>
        </w:rPr>
        <w:t>FMIArb</w:t>
      </w:r>
      <w:proofErr w:type="spellEnd"/>
      <w:r w:rsidR="00E61461" w:rsidRPr="005C0D53">
        <w:rPr>
          <w:rFonts w:ascii="Tahoma" w:eastAsia="Tahoma" w:hAnsi="Tahoma"/>
          <w:color w:val="000000"/>
          <w:spacing w:val="3"/>
          <w:sz w:val="19"/>
        </w:rPr>
        <w:t xml:space="preserve">, </w:t>
      </w:r>
      <w:proofErr w:type="spellStart"/>
      <w:r w:rsidR="00E61461" w:rsidRPr="005C0D53">
        <w:rPr>
          <w:rFonts w:ascii="Tahoma" w:eastAsia="Tahoma" w:hAnsi="Tahoma"/>
          <w:color w:val="000000"/>
          <w:spacing w:val="3"/>
          <w:sz w:val="19"/>
        </w:rPr>
        <w:t>FSIArb</w:t>
      </w:r>
      <w:proofErr w:type="spellEnd"/>
      <w:r w:rsidR="00E61461" w:rsidRPr="005C0D53">
        <w:rPr>
          <w:rFonts w:ascii="Tahoma" w:eastAsia="Tahoma" w:hAnsi="Tahoma"/>
          <w:color w:val="000000"/>
          <w:spacing w:val="3"/>
          <w:sz w:val="19"/>
        </w:rPr>
        <w:t xml:space="preserve"> and </w:t>
      </w:r>
      <w:proofErr w:type="spellStart"/>
      <w:r w:rsidR="00E61461" w:rsidRPr="005C0D53">
        <w:rPr>
          <w:rFonts w:ascii="Tahoma" w:eastAsia="Tahoma" w:hAnsi="Tahoma"/>
          <w:color w:val="000000"/>
          <w:spacing w:val="3"/>
          <w:sz w:val="19"/>
        </w:rPr>
        <w:t>DipLCArb</w:t>
      </w:r>
      <w:proofErr w:type="spellEnd"/>
      <w:r w:rsidR="00E61461" w:rsidRPr="005C0D53">
        <w:rPr>
          <w:rFonts w:ascii="Tahoma" w:eastAsia="Tahoma" w:hAnsi="Tahoma"/>
          <w:color w:val="000000"/>
          <w:spacing w:val="3"/>
          <w:sz w:val="19"/>
        </w:rPr>
        <w:t>.</w:t>
      </w:r>
    </w:p>
    <w:p w14:paraId="68A5C82A" w14:textId="3198A6E6" w:rsidR="00864414" w:rsidRDefault="00864414" w:rsidP="00467B58">
      <w:pPr>
        <w:spacing w:before="36" w:line="232" w:lineRule="exact"/>
        <w:jc w:val="both"/>
        <w:textAlignment w:val="baseline"/>
        <w:rPr>
          <w:rFonts w:ascii="Tahoma" w:eastAsia="Tahoma" w:hAnsi="Tahoma"/>
          <w:color w:val="000000"/>
          <w:spacing w:val="3"/>
          <w:sz w:val="19"/>
        </w:rPr>
      </w:pPr>
    </w:p>
    <w:p w14:paraId="3AFCE2E7" w14:textId="34DA3710" w:rsidR="00864414" w:rsidRDefault="00E236BB" w:rsidP="00467B58">
      <w:pPr>
        <w:spacing w:before="4" w:after="278" w:line="268" w:lineRule="exact"/>
        <w:ind w:left="72" w:right="360"/>
        <w:jc w:val="both"/>
        <w:textAlignment w:val="baseline"/>
        <w:rPr>
          <w:rFonts w:ascii="Tahoma" w:eastAsia="Tahoma" w:hAnsi="Tahoma"/>
          <w:color w:val="000000"/>
          <w:spacing w:val="6"/>
          <w:sz w:val="19"/>
        </w:rPr>
      </w:pPr>
      <w:r>
        <w:rPr>
          <w:rFonts w:ascii="Tahoma" w:eastAsia="Tahoma" w:hAnsi="Tahoma"/>
          <w:color w:val="000000"/>
          <w:spacing w:val="6"/>
          <w:sz w:val="19"/>
        </w:rPr>
        <w:t>31 years legal experience. 24 years as arbitrator in various fields including marine related matters, charter party; coal; commodities; marine insurance; offshore oil and gas projects; shipbuilding, ship sale and purchase arbitration, international trade; pipeline construction and upstream oil and gas. Financing work and arbitrator experiences for FPSO and LNG vessels; offshore construction joint ventures; and refinery projects.</w:t>
      </w:r>
    </w:p>
    <w:p w14:paraId="12998420" w14:textId="77777777" w:rsidR="00864414" w:rsidRDefault="00000000">
      <w:pPr>
        <w:shd w:val="solid" w:color="D9D9D9" w:fill="D9D9D9"/>
        <w:spacing w:after="14" w:line="232" w:lineRule="exact"/>
        <w:ind w:left="72"/>
        <w:textAlignment w:val="baseline"/>
        <w:rPr>
          <w:rFonts w:ascii="Tahoma" w:eastAsia="Tahoma" w:hAnsi="Tahoma"/>
          <w:b/>
          <w:color w:val="000000"/>
          <w:spacing w:val="-4"/>
          <w:sz w:val="19"/>
        </w:rPr>
      </w:pPr>
      <w:r>
        <w:rPr>
          <w:rFonts w:ascii="Tahoma" w:eastAsia="Tahoma" w:hAnsi="Tahoma"/>
          <w:b/>
          <w:color w:val="000000"/>
          <w:spacing w:val="-4"/>
          <w:sz w:val="19"/>
        </w:rPr>
        <w:t>Professional Membership(s):</w:t>
      </w:r>
    </w:p>
    <w:p w14:paraId="0992B66C" w14:textId="77777777" w:rsidR="00E61461" w:rsidRDefault="00E61461" w:rsidP="00467B58">
      <w:pPr>
        <w:spacing w:before="18" w:line="232" w:lineRule="exact"/>
        <w:ind w:left="72"/>
        <w:jc w:val="both"/>
        <w:textAlignment w:val="baseline"/>
        <w:rPr>
          <w:rFonts w:ascii="Tahoma" w:eastAsia="Tahoma" w:hAnsi="Tahoma"/>
          <w:color w:val="000000"/>
          <w:spacing w:val="4"/>
          <w:sz w:val="19"/>
        </w:rPr>
      </w:pPr>
      <w:r>
        <w:rPr>
          <w:rFonts w:ascii="Tahoma" w:eastAsia="Tahoma" w:hAnsi="Tahoma"/>
          <w:color w:val="000000"/>
          <w:spacing w:val="4"/>
          <w:sz w:val="19"/>
        </w:rPr>
        <w:t xml:space="preserve">FCIArb, </w:t>
      </w:r>
      <w:proofErr w:type="spellStart"/>
      <w:r>
        <w:rPr>
          <w:rFonts w:ascii="Tahoma" w:eastAsia="Tahoma" w:hAnsi="Tahoma"/>
          <w:color w:val="000000"/>
          <w:spacing w:val="4"/>
          <w:sz w:val="19"/>
        </w:rPr>
        <w:t>FMIArb</w:t>
      </w:r>
      <w:proofErr w:type="spellEnd"/>
      <w:r>
        <w:rPr>
          <w:rFonts w:ascii="Tahoma" w:eastAsia="Tahoma" w:hAnsi="Tahoma"/>
          <w:color w:val="000000"/>
          <w:spacing w:val="4"/>
          <w:sz w:val="19"/>
        </w:rPr>
        <w:t xml:space="preserve">, </w:t>
      </w:r>
      <w:proofErr w:type="spellStart"/>
      <w:r>
        <w:rPr>
          <w:rFonts w:ascii="Tahoma" w:eastAsia="Tahoma" w:hAnsi="Tahoma"/>
          <w:color w:val="000000"/>
          <w:spacing w:val="4"/>
          <w:sz w:val="19"/>
        </w:rPr>
        <w:t>FSIArb</w:t>
      </w:r>
      <w:proofErr w:type="spellEnd"/>
      <w:r>
        <w:rPr>
          <w:rFonts w:ascii="Tahoma" w:eastAsia="Tahoma" w:hAnsi="Tahoma"/>
          <w:color w:val="000000"/>
          <w:spacing w:val="4"/>
          <w:sz w:val="19"/>
        </w:rPr>
        <w:t xml:space="preserve">; </w:t>
      </w:r>
      <w:proofErr w:type="spellStart"/>
      <w:r>
        <w:rPr>
          <w:rFonts w:ascii="Tahoma" w:eastAsia="Tahoma" w:hAnsi="Tahoma"/>
          <w:color w:val="000000"/>
          <w:spacing w:val="4"/>
          <w:sz w:val="19"/>
        </w:rPr>
        <w:t>DiplCArb</w:t>
      </w:r>
      <w:proofErr w:type="spellEnd"/>
      <w:r>
        <w:rPr>
          <w:rFonts w:ascii="Tahoma" w:eastAsia="Tahoma" w:hAnsi="Tahoma"/>
          <w:color w:val="000000"/>
          <w:spacing w:val="4"/>
          <w:sz w:val="19"/>
        </w:rPr>
        <w:t xml:space="preserve"> and Chartered Arbitrator.</w:t>
      </w:r>
    </w:p>
    <w:p w14:paraId="5C6D0342" w14:textId="77777777" w:rsidR="00E61461" w:rsidRDefault="00E61461" w:rsidP="00467B58">
      <w:pPr>
        <w:spacing w:line="267" w:lineRule="exact"/>
        <w:ind w:left="72" w:right="288"/>
        <w:jc w:val="both"/>
        <w:textAlignment w:val="baseline"/>
        <w:rPr>
          <w:rFonts w:ascii="Tahoma" w:eastAsia="Tahoma" w:hAnsi="Tahoma"/>
          <w:color w:val="000000"/>
          <w:spacing w:val="6"/>
          <w:sz w:val="19"/>
        </w:rPr>
      </w:pPr>
      <w:r>
        <w:rPr>
          <w:rFonts w:ascii="Tahoma" w:eastAsia="Tahoma" w:hAnsi="Tahoma"/>
          <w:color w:val="000000"/>
          <w:spacing w:val="6"/>
          <w:sz w:val="19"/>
        </w:rPr>
        <w:t xml:space="preserve">First non-senior judge from ASEAN to be elected Master of the Bench of the Inner Temple (2010). First ASEAN national lawyer appointed Queen's Counsel (now King’s Counsel). Advocate &amp; Solicitor (Brunei and Singapore); Visiting professor at Civil law jurisdictions. </w:t>
      </w:r>
      <w:r w:rsidRPr="005C0D53">
        <w:rPr>
          <w:rFonts w:ascii="Tahoma" w:eastAsia="Tahoma" w:hAnsi="Tahoma"/>
          <w:color w:val="000000"/>
          <w:spacing w:val="6"/>
          <w:sz w:val="19"/>
        </w:rPr>
        <w:t>He is the president of the Arbitration Association Brunei Darussalam; advisory member of the China-ASEAN Legal Research Centre; Chairman of the International Advisory Board of the Thailand Arbitration Center (THAC); Chairman of Advisory Board, Japan Institute for International Arbitration Research and Training (JIIART); Council Member of Hong Kong Centre of International Commercial Arbitration and appointments council of the Chinese-European Arbitration Centre, Hamburg, Germany (CEAC)</w:t>
      </w:r>
      <w:r>
        <w:rPr>
          <w:rFonts w:ascii="Tahoma" w:eastAsia="Tahoma" w:hAnsi="Tahoma"/>
          <w:color w:val="000000"/>
          <w:spacing w:val="6"/>
          <w:sz w:val="19"/>
        </w:rPr>
        <w:t>;</w:t>
      </w:r>
      <w:r w:rsidRPr="005C0D53">
        <w:t xml:space="preserve"> </w:t>
      </w:r>
      <w:r w:rsidRPr="005C0D53">
        <w:rPr>
          <w:rFonts w:ascii="Tahoma" w:eastAsia="Tahoma" w:hAnsi="Tahoma"/>
          <w:color w:val="000000"/>
          <w:spacing w:val="6"/>
          <w:sz w:val="19"/>
        </w:rPr>
        <w:t>vice president of APRAG;</w:t>
      </w:r>
      <w:r>
        <w:rPr>
          <w:rFonts w:ascii="Tahoma" w:eastAsia="Tahoma" w:hAnsi="Tahoma"/>
          <w:color w:val="000000"/>
          <w:spacing w:val="6"/>
          <w:sz w:val="19"/>
        </w:rPr>
        <w:t xml:space="preserve"> Advisor, China-ASEAN Legal Research Center; ICC Commission on Arbitration and ICCA-Queen Mary Task Force (Costs and Security for Costs). Former Principal Legal Consultant, ASEAN Centre for Energy; Panel Member (Brunei Darussalam nominee) of ASEAN Protocol on Enhanced Dispute Settlement Mechanism; and Former positions include Vice President, LCIA (Asia-Pacific Users' Committee);</w:t>
      </w:r>
      <w:r w:rsidRPr="005C0D53">
        <w:t xml:space="preserve"> </w:t>
      </w:r>
      <w:r>
        <w:t>C</w:t>
      </w:r>
      <w:r w:rsidRPr="005C0D53">
        <w:rPr>
          <w:rFonts w:ascii="Tahoma" w:eastAsia="Tahoma" w:hAnsi="Tahoma"/>
          <w:color w:val="000000"/>
          <w:spacing w:val="6"/>
          <w:sz w:val="19"/>
        </w:rPr>
        <w:t xml:space="preserve">hairman, Regional Arbitral Institutes Forum (RAIF); </w:t>
      </w:r>
      <w:r>
        <w:rPr>
          <w:rFonts w:ascii="Tahoma" w:eastAsia="Tahoma" w:hAnsi="Tahoma"/>
          <w:color w:val="000000"/>
          <w:spacing w:val="6"/>
          <w:sz w:val="19"/>
        </w:rPr>
        <w:t xml:space="preserve">and </w:t>
      </w:r>
      <w:r w:rsidRPr="005C0D53">
        <w:rPr>
          <w:rFonts w:ascii="Tahoma" w:eastAsia="Tahoma" w:hAnsi="Tahoma"/>
          <w:color w:val="000000"/>
          <w:spacing w:val="6"/>
          <w:sz w:val="19"/>
        </w:rPr>
        <w:t>vice chair of the IBA arbitration committee</w:t>
      </w:r>
      <w:r>
        <w:rPr>
          <w:rFonts w:ascii="Tahoma" w:eastAsia="Tahoma" w:hAnsi="Tahoma"/>
          <w:color w:val="000000"/>
          <w:spacing w:val="6"/>
          <w:sz w:val="19"/>
        </w:rPr>
        <w:t>.</w:t>
      </w:r>
    </w:p>
    <w:p w14:paraId="0FB19F7D" w14:textId="42B989CB" w:rsidR="00864414" w:rsidRDefault="00000000" w:rsidP="00467B58">
      <w:pPr>
        <w:spacing w:before="275" w:after="282" w:line="268" w:lineRule="exact"/>
        <w:ind w:left="72" w:right="360"/>
        <w:jc w:val="both"/>
        <w:textAlignment w:val="baseline"/>
        <w:rPr>
          <w:rFonts w:ascii="Tahoma" w:eastAsia="Tahoma" w:hAnsi="Tahoma"/>
          <w:color w:val="000000"/>
          <w:sz w:val="19"/>
        </w:rPr>
      </w:pPr>
      <w:proofErr w:type="spellStart"/>
      <w:r>
        <w:rPr>
          <w:rFonts w:ascii="Tahoma" w:eastAsia="Tahoma" w:hAnsi="Tahoma"/>
          <w:color w:val="000000"/>
          <w:sz w:val="19"/>
        </w:rPr>
        <w:t>Recognised</w:t>
      </w:r>
      <w:proofErr w:type="spellEnd"/>
      <w:r>
        <w:rPr>
          <w:rFonts w:ascii="Tahoma" w:eastAsia="Tahoma" w:hAnsi="Tahoma"/>
          <w:color w:val="000000"/>
          <w:sz w:val="19"/>
        </w:rPr>
        <w:t xml:space="preserve"> in legal directories including </w:t>
      </w:r>
      <w:r>
        <w:rPr>
          <w:rFonts w:ascii="Tahoma" w:eastAsia="Tahoma" w:hAnsi="Tahoma"/>
          <w:i/>
          <w:color w:val="000000"/>
          <w:sz w:val="19"/>
        </w:rPr>
        <w:t xml:space="preserve">Who’s Who Legal: Thought </w:t>
      </w:r>
      <w:r w:rsidR="00E61461">
        <w:rPr>
          <w:rFonts w:ascii="Tahoma" w:eastAsia="Tahoma" w:hAnsi="Tahoma"/>
          <w:i/>
          <w:color w:val="000000"/>
          <w:sz w:val="19"/>
        </w:rPr>
        <w:t>Leaders (</w:t>
      </w:r>
      <w:r>
        <w:rPr>
          <w:rFonts w:ascii="Tahoma" w:eastAsia="Tahoma" w:hAnsi="Tahoma"/>
          <w:i/>
          <w:color w:val="000000"/>
          <w:sz w:val="19"/>
        </w:rPr>
        <w:t xml:space="preserve">Arbitration) </w:t>
      </w:r>
      <w:r>
        <w:rPr>
          <w:rFonts w:ascii="Tahoma" w:eastAsia="Tahoma" w:hAnsi="Tahoma"/>
          <w:color w:val="000000"/>
          <w:sz w:val="19"/>
        </w:rPr>
        <w:t xml:space="preserve">and leading 30 global practitioners in </w:t>
      </w:r>
      <w:r>
        <w:rPr>
          <w:rFonts w:ascii="Tahoma" w:eastAsia="Tahoma" w:hAnsi="Tahoma"/>
          <w:i/>
          <w:color w:val="000000"/>
          <w:sz w:val="19"/>
        </w:rPr>
        <w:t>Expert Guides: Best of the Best 2017</w:t>
      </w:r>
      <w:r w:rsidR="00016634">
        <w:rPr>
          <w:rFonts w:ascii="Tahoma" w:eastAsia="Tahoma" w:hAnsi="Tahoma"/>
          <w:i/>
          <w:color w:val="000000"/>
          <w:sz w:val="19"/>
        </w:rPr>
        <w:t>, 2019 and 2021</w:t>
      </w:r>
      <w:r>
        <w:rPr>
          <w:rFonts w:ascii="Tahoma" w:eastAsia="Tahoma" w:hAnsi="Tahoma"/>
          <w:i/>
          <w:color w:val="000000"/>
          <w:sz w:val="19"/>
        </w:rPr>
        <w:t xml:space="preserve"> (Arbitration)</w:t>
      </w:r>
      <w:r>
        <w:rPr>
          <w:rFonts w:ascii="Tahoma" w:eastAsia="Tahoma" w:hAnsi="Tahoma"/>
          <w:color w:val="000000"/>
          <w:sz w:val="19"/>
        </w:rPr>
        <w:t>. In 2011, he was named as one of the leading 45 arbitration practitioners under 45 years old by GAR</w:t>
      </w:r>
      <w:r w:rsidR="00EF61CA">
        <w:rPr>
          <w:rFonts w:ascii="Tahoma" w:eastAsia="Tahoma" w:hAnsi="Tahoma"/>
          <w:color w:val="000000"/>
          <w:sz w:val="19"/>
        </w:rPr>
        <w:t xml:space="preserve"> (2011)</w:t>
      </w:r>
      <w:r>
        <w:rPr>
          <w:rFonts w:ascii="Tahoma" w:eastAsia="Tahoma" w:hAnsi="Tahoma"/>
          <w:color w:val="000000"/>
          <w:sz w:val="19"/>
        </w:rPr>
        <w:t>.</w:t>
      </w:r>
      <w:r w:rsidR="006C236A" w:rsidRPr="006C236A">
        <w:t xml:space="preserve"> </w:t>
      </w:r>
      <w:r w:rsidR="006C236A" w:rsidRPr="006C236A">
        <w:rPr>
          <w:rFonts w:ascii="Tahoma" w:eastAsia="Tahoma" w:hAnsi="Tahoma"/>
          <w:color w:val="000000"/>
          <w:sz w:val="19"/>
        </w:rPr>
        <w:t xml:space="preserve">Listed by </w:t>
      </w:r>
      <w:proofErr w:type="spellStart"/>
      <w:r w:rsidR="006C236A" w:rsidRPr="006C236A">
        <w:rPr>
          <w:rFonts w:ascii="Tahoma" w:eastAsia="Tahoma" w:hAnsi="Tahoma"/>
          <w:color w:val="000000"/>
          <w:sz w:val="19"/>
        </w:rPr>
        <w:t>Lexology</w:t>
      </w:r>
      <w:proofErr w:type="spellEnd"/>
      <w:r w:rsidR="006C236A" w:rsidRPr="006C236A">
        <w:rPr>
          <w:rFonts w:ascii="Tahoma" w:eastAsia="Tahoma" w:hAnsi="Tahoma"/>
          <w:color w:val="000000"/>
          <w:sz w:val="19"/>
        </w:rPr>
        <w:t xml:space="preserve"> as a Thought Leader in Arbitration, Construction and Litigation since 2019.</w:t>
      </w:r>
    </w:p>
    <w:p w14:paraId="2C403F13" w14:textId="77777777" w:rsidR="00864414" w:rsidRDefault="00000000">
      <w:pPr>
        <w:shd w:val="solid" w:color="D9D9D9" w:fill="D9D9D9"/>
        <w:spacing w:line="222" w:lineRule="exact"/>
        <w:ind w:left="72"/>
        <w:textAlignment w:val="baseline"/>
        <w:rPr>
          <w:rFonts w:ascii="Tahoma" w:eastAsia="Tahoma" w:hAnsi="Tahoma"/>
          <w:b/>
          <w:color w:val="000000"/>
          <w:spacing w:val="-4"/>
          <w:sz w:val="19"/>
        </w:rPr>
      </w:pPr>
      <w:r>
        <w:rPr>
          <w:rFonts w:ascii="Tahoma" w:eastAsia="Tahoma" w:hAnsi="Tahoma"/>
          <w:b/>
          <w:color w:val="000000"/>
          <w:spacing w:val="-4"/>
          <w:sz w:val="19"/>
        </w:rPr>
        <w:t>Career &amp; Professional Experience:</w:t>
      </w:r>
    </w:p>
    <w:p w14:paraId="37C08C60" w14:textId="4B5ACAC1" w:rsidR="00864414" w:rsidRDefault="00000000" w:rsidP="00467B58">
      <w:pPr>
        <w:spacing w:line="268" w:lineRule="exact"/>
        <w:ind w:left="72" w:right="288"/>
        <w:jc w:val="both"/>
        <w:textAlignment w:val="baseline"/>
        <w:rPr>
          <w:rFonts w:ascii="Tahoma" w:eastAsia="Tahoma" w:hAnsi="Tahoma"/>
          <w:color w:val="000000"/>
          <w:sz w:val="19"/>
        </w:rPr>
      </w:pPr>
      <w:r>
        <w:rPr>
          <w:rFonts w:ascii="Tahoma" w:eastAsia="Tahoma" w:hAnsi="Tahoma"/>
          <w:color w:val="000000"/>
          <w:sz w:val="19"/>
        </w:rPr>
        <w:t>Presiding arbitrator or arbitrator in over</w:t>
      </w:r>
      <w:r w:rsidR="00016634">
        <w:rPr>
          <w:rFonts w:ascii="Tahoma" w:eastAsia="Tahoma" w:hAnsi="Tahoma"/>
          <w:color w:val="000000"/>
          <w:sz w:val="19"/>
        </w:rPr>
        <w:t xml:space="preserve"> 380</w:t>
      </w:r>
      <w:r>
        <w:rPr>
          <w:rFonts w:ascii="Tahoma" w:eastAsia="Tahoma" w:hAnsi="Tahoma"/>
          <w:color w:val="000000"/>
          <w:sz w:val="19"/>
        </w:rPr>
        <w:t xml:space="preserve"> disputes governed under mainly Civil Law but also Common Law and under major arbitration institution rules including AAA, BANI, HKIAC, ICC, LCIA, LMAA, KLRCA, SCMA, SIAC, TAI and the UNCITRAL.</w:t>
      </w:r>
      <w:r w:rsidR="00E61461">
        <w:rPr>
          <w:rFonts w:ascii="Tahoma" w:eastAsia="Tahoma" w:hAnsi="Tahoma"/>
          <w:color w:val="000000"/>
          <w:sz w:val="19"/>
        </w:rPr>
        <w:t xml:space="preserve"> He has wide experience in may cases in diverse applicable laws including Brunei, Chinese, Dutch, English, Indian, Indonesian, Malaysian, Hong Kong, Philippine, Singapore, Swiss, Thai, Turkish, UEA and Vietnam law. </w:t>
      </w:r>
    </w:p>
    <w:p w14:paraId="09A1EB74" w14:textId="4B689331" w:rsidR="00E61461" w:rsidRDefault="00E61461" w:rsidP="00467B58">
      <w:pPr>
        <w:spacing w:before="4" w:line="268" w:lineRule="exact"/>
        <w:ind w:left="72" w:right="432"/>
        <w:jc w:val="both"/>
        <w:textAlignment w:val="baseline"/>
        <w:rPr>
          <w:rFonts w:ascii="Tahoma" w:eastAsia="Tahoma" w:hAnsi="Tahoma"/>
          <w:color w:val="000000"/>
          <w:sz w:val="19"/>
        </w:rPr>
      </w:pPr>
      <w:r>
        <w:rPr>
          <w:rFonts w:ascii="Tahoma" w:eastAsia="Tahoma" w:hAnsi="Tahoma"/>
          <w:color w:val="000000"/>
          <w:sz w:val="19"/>
        </w:rPr>
        <w:t xml:space="preserve">Dr. Ong has also been </w:t>
      </w:r>
      <w:proofErr w:type="gramStart"/>
      <w:r>
        <w:rPr>
          <w:rFonts w:ascii="Tahoma" w:eastAsia="Tahoma" w:hAnsi="Tahoma"/>
          <w:color w:val="000000"/>
          <w:sz w:val="19"/>
        </w:rPr>
        <w:t>lead</w:t>
      </w:r>
      <w:proofErr w:type="gramEnd"/>
      <w:r>
        <w:rPr>
          <w:rFonts w:ascii="Tahoma" w:eastAsia="Tahoma" w:hAnsi="Tahoma"/>
          <w:color w:val="000000"/>
          <w:sz w:val="19"/>
        </w:rPr>
        <w:t xml:space="preserve"> counsel or co-counsel in numerous arbitrations and disputes over a 33-year period. Accredited Arbitrator of over 18 national and international arbitral institutions.</w:t>
      </w:r>
    </w:p>
    <w:p w14:paraId="23D27717" w14:textId="77777777" w:rsidR="00E61461" w:rsidRDefault="00E61461" w:rsidP="00467B58">
      <w:pPr>
        <w:spacing w:before="2" w:line="268" w:lineRule="exact"/>
        <w:ind w:left="72" w:right="432"/>
        <w:jc w:val="both"/>
        <w:textAlignment w:val="baseline"/>
        <w:rPr>
          <w:rFonts w:ascii="Tahoma" w:eastAsia="Tahoma" w:hAnsi="Tahoma"/>
          <w:color w:val="000000"/>
          <w:sz w:val="19"/>
        </w:rPr>
      </w:pPr>
      <w:r>
        <w:rPr>
          <w:rFonts w:ascii="Tahoma" w:eastAsia="Tahoma" w:hAnsi="Tahoma"/>
          <w:color w:val="000000"/>
          <w:sz w:val="19"/>
        </w:rPr>
        <w:t xml:space="preserve">He was lead advocate for Perusahaan Gas Negara before the Singapore Court of Appeal in </w:t>
      </w:r>
      <w:r>
        <w:rPr>
          <w:rFonts w:ascii="Tahoma" w:eastAsia="Tahoma" w:hAnsi="Tahoma"/>
          <w:color w:val="000000"/>
          <w:sz w:val="19"/>
          <w:u w:val="single"/>
        </w:rPr>
        <w:t>PGN v CRW [</w:t>
      </w:r>
      <w:r>
        <w:rPr>
          <w:rFonts w:ascii="Tahoma" w:eastAsia="Tahoma" w:hAnsi="Tahoma"/>
          <w:color w:val="000000"/>
          <w:sz w:val="19"/>
        </w:rPr>
        <w:t xml:space="preserve">2015] SGCA 30 [leading to GAR Awards 2016 Runner-up </w:t>
      </w:r>
      <w:r>
        <w:rPr>
          <w:rFonts w:ascii="Tahoma" w:eastAsia="Tahoma" w:hAnsi="Tahoma"/>
          <w:i/>
          <w:color w:val="000000"/>
          <w:sz w:val="19"/>
        </w:rPr>
        <w:t>"Most Important Reported Decision of 2015"</w:t>
      </w:r>
      <w:r>
        <w:rPr>
          <w:rFonts w:ascii="Tahoma" w:eastAsia="Tahoma" w:hAnsi="Tahoma"/>
          <w:color w:val="000000"/>
          <w:sz w:val="19"/>
        </w:rPr>
        <w:t>.]</w:t>
      </w:r>
    </w:p>
    <w:p w14:paraId="19436EF8" w14:textId="77777777" w:rsidR="00864414" w:rsidRDefault="00864414">
      <w:pPr>
        <w:sectPr w:rsidR="00864414" w:rsidSect="00E61461">
          <w:pgSz w:w="11904" w:h="16843"/>
          <w:pgMar w:top="540" w:right="744" w:bottom="13" w:left="1440" w:header="720" w:footer="720" w:gutter="0"/>
          <w:cols w:space="720"/>
        </w:sectPr>
      </w:pPr>
    </w:p>
    <w:p w14:paraId="0635CAD5" w14:textId="3A928154" w:rsidR="00E61461" w:rsidRDefault="00E61461" w:rsidP="00467B58">
      <w:pPr>
        <w:spacing w:before="5" w:after="269" w:line="269" w:lineRule="exact"/>
        <w:ind w:left="144" w:right="288"/>
        <w:jc w:val="both"/>
        <w:textAlignment w:val="baseline"/>
        <w:rPr>
          <w:rFonts w:ascii="Tahoma" w:eastAsia="Tahoma" w:hAnsi="Tahoma"/>
          <w:color w:val="000000"/>
          <w:sz w:val="19"/>
        </w:rPr>
      </w:pPr>
      <w:r>
        <w:rPr>
          <w:rFonts w:ascii="Tahoma" w:eastAsia="Tahoma" w:hAnsi="Tahoma"/>
          <w:color w:val="000000"/>
          <w:sz w:val="19"/>
        </w:rPr>
        <w:lastRenderedPageBreak/>
        <w:t xml:space="preserve">Counsel for PGN in an earlier arbitration that led to CRW v. PGN [2011] SGCA 33, which influenced FIDIC to release its FIDIC Guidance Memorandum in April 2014. </w:t>
      </w:r>
      <w:r w:rsidRPr="00A90764">
        <w:rPr>
          <w:rFonts w:ascii="Tahoma" w:eastAsia="Tahoma" w:hAnsi="Tahoma"/>
          <w:color w:val="000000"/>
          <w:sz w:val="19"/>
        </w:rPr>
        <w:t xml:space="preserve">He </w:t>
      </w:r>
      <w:r w:rsidR="006C236A">
        <w:rPr>
          <w:rFonts w:ascii="Tahoma" w:eastAsia="Tahoma" w:hAnsi="Tahoma"/>
          <w:color w:val="000000"/>
          <w:sz w:val="19"/>
        </w:rPr>
        <w:t>was the lead advocate for PetroVietnam</w:t>
      </w:r>
      <w:r>
        <w:rPr>
          <w:rFonts w:ascii="Tahoma" w:eastAsia="Tahoma" w:hAnsi="Tahoma"/>
          <w:color w:val="000000"/>
          <w:sz w:val="19"/>
        </w:rPr>
        <w:t xml:space="preserve"> before the </w:t>
      </w:r>
      <w:r w:rsidR="006C236A">
        <w:rPr>
          <w:rFonts w:ascii="Tahoma" w:eastAsia="Tahoma" w:hAnsi="Tahoma"/>
          <w:color w:val="000000"/>
          <w:sz w:val="19"/>
        </w:rPr>
        <w:t xml:space="preserve">Singapore High Court in PVN v PM [2024] SGHC 244 and the </w:t>
      </w:r>
      <w:r w:rsidRPr="00A90764">
        <w:rPr>
          <w:rFonts w:ascii="Tahoma" w:eastAsia="Tahoma" w:hAnsi="Tahoma"/>
          <w:color w:val="000000"/>
          <w:sz w:val="19"/>
        </w:rPr>
        <w:t>Singapore Court of Appeal in</w:t>
      </w:r>
      <w:r>
        <w:rPr>
          <w:rFonts w:ascii="Tahoma" w:eastAsia="Tahoma" w:hAnsi="Tahoma"/>
          <w:color w:val="000000"/>
          <w:sz w:val="19"/>
        </w:rPr>
        <w:t xml:space="preserve"> PM v PGN [2025] SGCA 50. This was the first reported court decision in the world on treatment of remission under Article 34(4) of the Model Law</w:t>
      </w:r>
      <w:r w:rsidR="00F47270">
        <w:rPr>
          <w:rFonts w:ascii="Tahoma" w:eastAsia="Tahoma" w:hAnsi="Tahoma"/>
          <w:color w:val="000000"/>
          <w:sz w:val="19"/>
        </w:rPr>
        <w:t xml:space="preserve"> and sets out all of the significant Singapore arbitration related decisions on setting aside and remission</w:t>
      </w:r>
      <w:r>
        <w:rPr>
          <w:rFonts w:ascii="Tahoma" w:eastAsia="Tahoma" w:hAnsi="Tahoma"/>
          <w:color w:val="000000"/>
          <w:sz w:val="19"/>
        </w:rPr>
        <w:t>.</w:t>
      </w:r>
    </w:p>
    <w:p w14:paraId="13D3729A" w14:textId="77777777" w:rsidR="00864414" w:rsidRDefault="00000000">
      <w:pPr>
        <w:shd w:val="solid" w:color="D9D9D9" w:fill="D9D9D9"/>
        <w:spacing w:line="222" w:lineRule="exact"/>
        <w:ind w:left="144"/>
        <w:textAlignment w:val="baseline"/>
        <w:rPr>
          <w:rFonts w:ascii="Tahoma" w:eastAsia="Tahoma" w:hAnsi="Tahoma"/>
          <w:b/>
          <w:color w:val="000000"/>
          <w:spacing w:val="-4"/>
          <w:sz w:val="19"/>
        </w:rPr>
      </w:pPr>
      <w:r>
        <w:rPr>
          <w:rFonts w:ascii="Tahoma" w:eastAsia="Tahoma" w:hAnsi="Tahoma"/>
          <w:b/>
          <w:color w:val="000000"/>
          <w:spacing w:val="-4"/>
          <w:sz w:val="19"/>
        </w:rPr>
        <w:t>Legal Knowledge relating to Shipping, Arbitration Practice and Procedure:</w:t>
      </w:r>
    </w:p>
    <w:p w14:paraId="26AF43A9" w14:textId="3E57A970" w:rsidR="00E61461" w:rsidRDefault="00E61461" w:rsidP="00467B58">
      <w:pPr>
        <w:spacing w:after="279" w:line="268" w:lineRule="exact"/>
        <w:ind w:left="144" w:right="216"/>
        <w:jc w:val="both"/>
        <w:textAlignment w:val="baseline"/>
        <w:rPr>
          <w:rFonts w:ascii="Tahoma" w:eastAsia="Tahoma" w:hAnsi="Tahoma"/>
          <w:color w:val="000000"/>
          <w:spacing w:val="6"/>
          <w:sz w:val="19"/>
        </w:rPr>
      </w:pPr>
      <w:r>
        <w:rPr>
          <w:rFonts w:ascii="Tahoma" w:eastAsia="Tahoma" w:hAnsi="Tahoma"/>
          <w:color w:val="000000"/>
          <w:spacing w:val="6"/>
          <w:sz w:val="19"/>
        </w:rPr>
        <w:t xml:space="preserve">He is and has been a Visiting Law Professor and has been teaching arbitration and advocacy at various universities including Chuo University (Japan); </w:t>
      </w:r>
      <w:r w:rsidR="00F47270" w:rsidRPr="00F47270">
        <w:rPr>
          <w:rFonts w:ascii="Tahoma" w:eastAsia="Tahoma" w:hAnsi="Tahoma"/>
          <w:color w:val="000000"/>
          <w:spacing w:val="6"/>
          <w:sz w:val="19"/>
        </w:rPr>
        <w:t>Southwest University of Political Science and Law (China)</w:t>
      </w:r>
      <w:r w:rsidR="00F47270">
        <w:rPr>
          <w:rFonts w:ascii="Tahoma" w:eastAsia="Tahoma" w:hAnsi="Tahoma"/>
          <w:color w:val="000000"/>
          <w:spacing w:val="6"/>
          <w:sz w:val="19"/>
        </w:rPr>
        <w:t>;</w:t>
      </w:r>
      <w:r w:rsidR="00F47270" w:rsidRPr="00F47270">
        <w:t xml:space="preserve"> </w:t>
      </w:r>
      <w:proofErr w:type="spellStart"/>
      <w:r w:rsidR="00F47270" w:rsidRPr="00F47270">
        <w:rPr>
          <w:rFonts w:ascii="Tahoma" w:eastAsia="Tahoma" w:hAnsi="Tahoma"/>
          <w:color w:val="000000"/>
          <w:spacing w:val="6"/>
          <w:sz w:val="19"/>
        </w:rPr>
        <w:t>Padjadjaran</w:t>
      </w:r>
      <w:proofErr w:type="spellEnd"/>
      <w:r w:rsidR="00F47270" w:rsidRPr="00F47270">
        <w:rPr>
          <w:rFonts w:ascii="Tahoma" w:eastAsia="Tahoma" w:hAnsi="Tahoma"/>
          <w:color w:val="000000"/>
          <w:spacing w:val="6"/>
          <w:sz w:val="19"/>
        </w:rPr>
        <w:t xml:space="preserve"> University (Indonesia)</w:t>
      </w:r>
      <w:r w:rsidR="00F47270">
        <w:rPr>
          <w:rFonts w:ascii="Tahoma" w:eastAsia="Tahoma" w:hAnsi="Tahoma"/>
          <w:color w:val="000000"/>
          <w:spacing w:val="6"/>
          <w:sz w:val="19"/>
        </w:rPr>
        <w:t>.</w:t>
      </w:r>
      <w:r>
        <w:rPr>
          <w:rFonts w:ascii="Tahoma" w:eastAsia="Tahoma" w:hAnsi="Tahoma"/>
          <w:color w:val="000000"/>
          <w:spacing w:val="6"/>
          <w:sz w:val="19"/>
        </w:rPr>
        <w:t xml:space="preserve"> Former visiting professor at King's College (London); University of Malaya; Universiti </w:t>
      </w:r>
      <w:proofErr w:type="spellStart"/>
      <w:r>
        <w:rPr>
          <w:rFonts w:ascii="Tahoma" w:eastAsia="Tahoma" w:hAnsi="Tahoma"/>
          <w:color w:val="000000"/>
          <w:spacing w:val="6"/>
          <w:sz w:val="19"/>
        </w:rPr>
        <w:t>Kebangsaan</w:t>
      </w:r>
      <w:proofErr w:type="spellEnd"/>
      <w:r>
        <w:rPr>
          <w:rFonts w:ascii="Tahoma" w:eastAsia="Tahoma" w:hAnsi="Tahoma"/>
          <w:color w:val="000000"/>
          <w:spacing w:val="6"/>
          <w:sz w:val="19"/>
        </w:rPr>
        <w:t xml:space="preserve"> Malaysia; Queen Mary (London); </w:t>
      </w:r>
      <w:r w:rsidR="00F47270" w:rsidRPr="00F47270">
        <w:rPr>
          <w:rFonts w:ascii="Tahoma" w:eastAsia="Tahoma" w:hAnsi="Tahoma"/>
          <w:color w:val="000000"/>
          <w:spacing w:val="6"/>
          <w:sz w:val="19"/>
        </w:rPr>
        <w:t>University of Hong Kong; Universitas Indonesia</w:t>
      </w:r>
      <w:r w:rsidR="00F47270" w:rsidRPr="00F47270">
        <w:rPr>
          <w:rFonts w:ascii="Tahoma" w:eastAsia="Tahoma" w:hAnsi="Tahoma"/>
          <w:color w:val="000000"/>
          <w:spacing w:val="6"/>
          <w:sz w:val="19"/>
        </w:rPr>
        <w:t xml:space="preserve"> </w:t>
      </w:r>
      <w:r>
        <w:rPr>
          <w:rFonts w:ascii="Tahoma" w:eastAsia="Tahoma" w:hAnsi="Tahoma"/>
          <w:color w:val="000000"/>
          <w:spacing w:val="6"/>
          <w:sz w:val="19"/>
        </w:rPr>
        <w:t>and National University of Singapore. Has over the course of the last 15 years been teaching the Fellowship courses for both the Chartered Institute of Arbitrators and the Singapore Institute of Arbitrators.</w:t>
      </w:r>
    </w:p>
    <w:p w14:paraId="0297C426" w14:textId="268262F0" w:rsidR="00E61461" w:rsidRDefault="00F47270" w:rsidP="00467B58">
      <w:pPr>
        <w:ind w:left="144" w:right="216"/>
        <w:jc w:val="both"/>
        <w:textAlignment w:val="baseline"/>
        <w:rPr>
          <w:rFonts w:ascii="Tahoma" w:eastAsia="Tahoma" w:hAnsi="Tahoma"/>
          <w:color w:val="000000"/>
          <w:spacing w:val="6"/>
          <w:sz w:val="19"/>
          <w:lang w:val="en-SG"/>
        </w:rPr>
      </w:pPr>
      <w:r>
        <w:rPr>
          <w:rFonts w:ascii="Tahoma" w:eastAsia="Tahoma" w:hAnsi="Tahoma"/>
          <w:color w:val="000000"/>
          <w:spacing w:val="6"/>
          <w:sz w:val="19"/>
          <w:lang w:val="en-SG"/>
        </w:rPr>
        <w:t xml:space="preserve">Legal </w:t>
      </w:r>
      <w:r w:rsidR="00E61461">
        <w:rPr>
          <w:rFonts w:ascii="Tahoma" w:eastAsia="Tahoma" w:hAnsi="Tahoma"/>
          <w:color w:val="000000"/>
          <w:spacing w:val="6"/>
          <w:sz w:val="19"/>
          <w:lang w:val="en-SG"/>
        </w:rPr>
        <w:t>Directories have described him as:</w:t>
      </w:r>
    </w:p>
    <w:p w14:paraId="134CA1AD" w14:textId="77777777" w:rsidR="00E61461" w:rsidRDefault="00E61461" w:rsidP="00467B58">
      <w:pPr>
        <w:ind w:left="180" w:right="216"/>
        <w:jc w:val="both"/>
        <w:textAlignment w:val="baseline"/>
        <w:rPr>
          <w:rFonts w:ascii="Tahoma" w:eastAsia="Tahoma" w:hAnsi="Tahoma"/>
          <w:color w:val="000000"/>
          <w:spacing w:val="6"/>
          <w:sz w:val="19"/>
          <w:lang w:val="en-SG"/>
        </w:rPr>
      </w:pPr>
      <w:r w:rsidRPr="008475A7">
        <w:rPr>
          <w:rFonts w:ascii="Tahoma" w:eastAsia="Tahoma" w:hAnsi="Tahoma"/>
          <w:color w:val="000000"/>
          <w:spacing w:val="6"/>
          <w:sz w:val="19"/>
          <w:lang w:val="en-SG"/>
        </w:rPr>
        <w:t>"</w:t>
      </w:r>
      <w:r w:rsidRPr="008475A7">
        <w:rPr>
          <w:rFonts w:ascii="Tahoma" w:eastAsia="Tahoma" w:hAnsi="Tahoma"/>
          <w:i/>
          <w:iCs/>
          <w:color w:val="000000"/>
          <w:spacing w:val="6"/>
          <w:sz w:val="19"/>
          <w:lang w:val="en-SG"/>
        </w:rPr>
        <w:t>an arbitrator with exceptional knowledge of the detail. He possesses a great intellect paired with a good memory."</w:t>
      </w:r>
      <w:r w:rsidRPr="008475A7">
        <w:rPr>
          <w:rFonts w:ascii="Tahoma" w:eastAsia="Tahoma" w:hAnsi="Tahoma"/>
          <w:color w:val="000000"/>
          <w:spacing w:val="6"/>
          <w:sz w:val="19"/>
          <w:lang w:val="en-SG"/>
        </w:rPr>
        <w:t xml:space="preserve"> (</w:t>
      </w:r>
      <w:proofErr w:type="spellStart"/>
      <w:r w:rsidRPr="008475A7">
        <w:rPr>
          <w:rFonts w:ascii="Tahoma" w:eastAsia="Tahoma" w:hAnsi="Tahoma"/>
          <w:color w:val="000000"/>
          <w:spacing w:val="6"/>
          <w:sz w:val="19"/>
          <w:lang w:val="en-SG"/>
        </w:rPr>
        <w:t>Lexology</w:t>
      </w:r>
      <w:proofErr w:type="spellEnd"/>
      <w:r w:rsidRPr="008475A7">
        <w:rPr>
          <w:rFonts w:ascii="Tahoma" w:eastAsia="Tahoma" w:hAnsi="Tahoma"/>
          <w:color w:val="000000"/>
          <w:spacing w:val="6"/>
          <w:sz w:val="19"/>
          <w:lang w:val="en-SG"/>
        </w:rPr>
        <w:t xml:space="preserve"> Thought Leaders Arbitration 2026)</w:t>
      </w:r>
      <w:r>
        <w:rPr>
          <w:rFonts w:ascii="Tahoma" w:eastAsia="Tahoma" w:hAnsi="Tahoma"/>
          <w:color w:val="000000"/>
          <w:spacing w:val="6"/>
          <w:sz w:val="19"/>
          <w:lang w:val="en-SG"/>
        </w:rPr>
        <w:t>;</w:t>
      </w:r>
    </w:p>
    <w:p w14:paraId="7DE32258" w14:textId="77777777" w:rsidR="00E61461" w:rsidRDefault="00E61461" w:rsidP="00467B58">
      <w:pPr>
        <w:ind w:left="180" w:right="216"/>
        <w:jc w:val="both"/>
        <w:textAlignment w:val="baseline"/>
        <w:rPr>
          <w:rFonts w:ascii="Tahoma" w:eastAsia="Tahoma" w:hAnsi="Tahoma"/>
          <w:color w:val="000000"/>
          <w:spacing w:val="6"/>
          <w:sz w:val="19"/>
          <w:lang w:val="en-SG"/>
        </w:rPr>
      </w:pPr>
      <w:r>
        <w:rPr>
          <w:rFonts w:ascii="Tahoma" w:eastAsia="Tahoma" w:hAnsi="Tahoma"/>
          <w:i/>
          <w:iCs/>
          <w:color w:val="000000"/>
          <w:spacing w:val="6"/>
          <w:sz w:val="19"/>
          <w:lang w:val="en-SG"/>
        </w:rPr>
        <w:t>“</w:t>
      </w:r>
      <w:r w:rsidRPr="008475A7">
        <w:rPr>
          <w:rFonts w:ascii="Tahoma" w:eastAsia="Tahoma" w:hAnsi="Tahoma"/>
          <w:i/>
          <w:iCs/>
          <w:color w:val="000000"/>
          <w:spacing w:val="6"/>
          <w:sz w:val="19"/>
          <w:lang w:val="en-SG"/>
        </w:rPr>
        <w:t xml:space="preserve">very highly regarded can do both civil and common law matters.” </w:t>
      </w:r>
      <w:r w:rsidRPr="008475A7">
        <w:rPr>
          <w:rFonts w:ascii="Tahoma" w:eastAsia="Tahoma" w:hAnsi="Tahoma"/>
          <w:color w:val="000000"/>
          <w:spacing w:val="6"/>
          <w:sz w:val="19"/>
          <w:lang w:val="en-SG"/>
        </w:rPr>
        <w:t>(Chambers UK 2026 International Arbitration: Arbitrators)</w:t>
      </w:r>
      <w:r>
        <w:rPr>
          <w:rFonts w:ascii="Tahoma" w:eastAsia="Tahoma" w:hAnsi="Tahoma"/>
          <w:color w:val="000000"/>
          <w:spacing w:val="6"/>
          <w:sz w:val="19"/>
          <w:lang w:val="en-SG"/>
        </w:rPr>
        <w:t>;</w:t>
      </w:r>
    </w:p>
    <w:p w14:paraId="1C74B7F4" w14:textId="77777777" w:rsidR="00E61461" w:rsidRDefault="00E61461" w:rsidP="00467B58">
      <w:pPr>
        <w:ind w:left="180" w:right="216"/>
        <w:jc w:val="both"/>
        <w:textAlignment w:val="baseline"/>
        <w:rPr>
          <w:rFonts w:ascii="Tahoma" w:eastAsia="Tahoma" w:hAnsi="Tahoma"/>
          <w:color w:val="000000"/>
          <w:spacing w:val="6"/>
          <w:sz w:val="19"/>
          <w:lang w:val="en-SG"/>
        </w:rPr>
      </w:pPr>
      <w:r w:rsidRPr="008475A7">
        <w:rPr>
          <w:rFonts w:ascii="Tahoma" w:eastAsia="Tahoma" w:hAnsi="Tahoma"/>
          <w:i/>
          <w:iCs/>
          <w:color w:val="000000"/>
          <w:spacing w:val="6"/>
          <w:sz w:val="19"/>
          <w:lang w:val="en-SG"/>
        </w:rPr>
        <w:t>Colin Ong KC regularly acts in high-value shipping and commodities arbitrations across multiple Asian jurisdictions. Colin has a superb analytical mind.  Legal 500 Asia Pacific: The English Bar - Shipping and Commodities</w:t>
      </w:r>
      <w:r w:rsidRPr="008475A7">
        <w:rPr>
          <w:rFonts w:ascii="Tahoma" w:eastAsia="Tahoma" w:hAnsi="Tahoma"/>
          <w:color w:val="000000"/>
          <w:spacing w:val="6"/>
          <w:sz w:val="19"/>
          <w:lang w:val="en-SG"/>
        </w:rPr>
        <w:t xml:space="preserve"> (Leading Silk 2024)</w:t>
      </w:r>
      <w:r>
        <w:rPr>
          <w:rFonts w:ascii="Tahoma" w:eastAsia="Tahoma" w:hAnsi="Tahoma"/>
          <w:color w:val="000000"/>
          <w:spacing w:val="6"/>
          <w:sz w:val="19"/>
          <w:lang w:val="en-SG"/>
        </w:rPr>
        <w:t>;</w:t>
      </w:r>
    </w:p>
    <w:p w14:paraId="44C1D512" w14:textId="77777777" w:rsidR="00E61461" w:rsidRDefault="00E61461" w:rsidP="00467B58">
      <w:pPr>
        <w:ind w:left="180" w:right="216"/>
        <w:jc w:val="both"/>
        <w:textAlignment w:val="baseline"/>
        <w:rPr>
          <w:rFonts w:ascii="Tahoma" w:eastAsia="Tahoma" w:hAnsi="Tahoma"/>
          <w:color w:val="000000"/>
          <w:spacing w:val="6"/>
          <w:sz w:val="19"/>
          <w:lang w:val="en-SG"/>
        </w:rPr>
      </w:pPr>
      <w:r>
        <w:rPr>
          <w:rFonts w:ascii="Tahoma" w:eastAsia="Tahoma" w:hAnsi="Tahoma"/>
          <w:i/>
          <w:iCs/>
          <w:color w:val="000000"/>
          <w:spacing w:val="6"/>
          <w:sz w:val="19"/>
          <w:lang w:val="en-SG"/>
        </w:rPr>
        <w:t>“</w:t>
      </w:r>
      <w:r w:rsidRPr="008475A7">
        <w:rPr>
          <w:rFonts w:ascii="Tahoma" w:eastAsia="Tahoma" w:hAnsi="Tahoma"/>
          <w:i/>
          <w:iCs/>
          <w:color w:val="000000"/>
          <w:spacing w:val="6"/>
          <w:sz w:val="19"/>
          <w:lang w:val="en-SG"/>
        </w:rPr>
        <w:t>secures plaudits from market observers as a top-notch arbitrator with "excellent civil and common law knowledge.</w:t>
      </w:r>
      <w:r w:rsidRPr="008475A7">
        <w:rPr>
          <w:rFonts w:ascii="Tahoma" w:eastAsia="Tahoma" w:hAnsi="Tahoma"/>
          <w:color w:val="000000"/>
          <w:spacing w:val="6"/>
          <w:sz w:val="19"/>
          <w:lang w:val="en-SG"/>
        </w:rPr>
        <w:t xml:space="preserve"> (</w:t>
      </w:r>
      <w:proofErr w:type="spellStart"/>
      <w:r w:rsidRPr="008475A7">
        <w:rPr>
          <w:rFonts w:ascii="Tahoma" w:eastAsia="Tahoma" w:hAnsi="Tahoma"/>
          <w:color w:val="000000"/>
          <w:spacing w:val="6"/>
          <w:sz w:val="19"/>
          <w:lang w:val="en-SG"/>
        </w:rPr>
        <w:t>Lexology</w:t>
      </w:r>
      <w:proofErr w:type="spellEnd"/>
      <w:r w:rsidRPr="008475A7">
        <w:rPr>
          <w:rFonts w:ascii="Tahoma" w:eastAsia="Tahoma" w:hAnsi="Tahoma"/>
          <w:color w:val="000000"/>
          <w:spacing w:val="6"/>
          <w:sz w:val="19"/>
          <w:lang w:val="en-SG"/>
        </w:rPr>
        <w:t xml:space="preserve"> Southeast Asia 2024)</w:t>
      </w:r>
      <w:r>
        <w:rPr>
          <w:rFonts w:ascii="Tahoma" w:eastAsia="Tahoma" w:hAnsi="Tahoma"/>
          <w:color w:val="000000"/>
          <w:spacing w:val="6"/>
          <w:sz w:val="19"/>
          <w:lang w:val="en-SG"/>
        </w:rPr>
        <w:t>;</w:t>
      </w:r>
    </w:p>
    <w:p w14:paraId="5B17EDAD" w14:textId="77777777" w:rsidR="00E61461" w:rsidRDefault="00E61461" w:rsidP="00467B58">
      <w:pPr>
        <w:ind w:left="180" w:right="216"/>
        <w:jc w:val="both"/>
        <w:textAlignment w:val="baseline"/>
        <w:rPr>
          <w:rFonts w:ascii="Tahoma" w:eastAsia="Tahoma" w:hAnsi="Tahoma"/>
          <w:color w:val="000000"/>
          <w:spacing w:val="6"/>
          <w:sz w:val="19"/>
          <w:lang w:val="en-SG"/>
        </w:rPr>
      </w:pPr>
      <w:r w:rsidRPr="008475A7">
        <w:rPr>
          <w:rFonts w:ascii="Tahoma" w:eastAsia="Tahoma" w:hAnsi="Tahoma"/>
          <w:i/>
          <w:iCs/>
          <w:color w:val="000000"/>
          <w:spacing w:val="6"/>
          <w:sz w:val="19"/>
          <w:lang w:val="en-SG"/>
        </w:rPr>
        <w:t>“an excellent reputation for being an arbitrator in substantial commercial disputes. He is an efficient arbitrator, diligent, assiduous in his administration and oversight of the arbitral process, scrupulously fair and turns work out on a prompt and efficient basis.”</w:t>
      </w:r>
      <w:r w:rsidRPr="008475A7">
        <w:rPr>
          <w:rFonts w:ascii="Tahoma" w:eastAsia="Tahoma" w:hAnsi="Tahoma"/>
          <w:color w:val="000000"/>
          <w:spacing w:val="6"/>
          <w:sz w:val="19"/>
          <w:lang w:val="en-SG"/>
        </w:rPr>
        <w:t xml:space="preserve"> (Legal 500 Arbitrators 2024)</w:t>
      </w:r>
      <w:r>
        <w:rPr>
          <w:rFonts w:ascii="Tahoma" w:eastAsia="Tahoma" w:hAnsi="Tahoma"/>
          <w:color w:val="000000"/>
          <w:spacing w:val="6"/>
          <w:sz w:val="19"/>
          <w:lang w:val="en-SG"/>
        </w:rPr>
        <w:t xml:space="preserve">; </w:t>
      </w:r>
    </w:p>
    <w:p w14:paraId="4005F365" w14:textId="77777777" w:rsidR="00E61461" w:rsidRDefault="00E61461" w:rsidP="00467B58">
      <w:pPr>
        <w:ind w:left="180" w:right="216"/>
        <w:jc w:val="both"/>
        <w:textAlignment w:val="baseline"/>
        <w:rPr>
          <w:rFonts w:ascii="Tahoma" w:eastAsia="Tahoma" w:hAnsi="Tahoma"/>
          <w:color w:val="000000"/>
          <w:spacing w:val="6"/>
          <w:sz w:val="19"/>
          <w:lang w:val="en-SG"/>
        </w:rPr>
      </w:pPr>
      <w:r w:rsidRPr="008475A7">
        <w:rPr>
          <w:rFonts w:ascii="Tahoma" w:eastAsia="Tahoma" w:hAnsi="Tahoma"/>
          <w:i/>
          <w:iCs/>
          <w:color w:val="000000"/>
          <w:spacing w:val="6"/>
          <w:sz w:val="19"/>
          <w:lang w:val="en-SG"/>
        </w:rPr>
        <w:t>“a fine lawyer, who is qualified both at common law and also in civil law.”</w:t>
      </w:r>
      <w:r>
        <w:rPr>
          <w:rFonts w:ascii="Tahoma" w:eastAsia="Tahoma" w:hAnsi="Tahoma"/>
          <w:i/>
          <w:iCs/>
          <w:color w:val="000000"/>
          <w:spacing w:val="6"/>
          <w:sz w:val="19"/>
          <w:lang w:val="en-SG"/>
        </w:rPr>
        <w:t xml:space="preserve"> </w:t>
      </w:r>
      <w:r w:rsidRPr="008475A7">
        <w:rPr>
          <w:rFonts w:ascii="Tahoma" w:eastAsia="Tahoma" w:hAnsi="Tahoma"/>
          <w:color w:val="000000"/>
          <w:spacing w:val="6"/>
          <w:sz w:val="19"/>
          <w:lang w:val="en-SG"/>
        </w:rPr>
        <w:t>[Legal 500 Asia Pacific: English Bar – Shipping and Commodities 2023</w:t>
      </w:r>
      <w:r>
        <w:rPr>
          <w:rFonts w:ascii="Tahoma" w:eastAsia="Tahoma" w:hAnsi="Tahoma"/>
          <w:color w:val="000000"/>
          <w:spacing w:val="6"/>
          <w:sz w:val="19"/>
          <w:lang w:val="en-SG"/>
        </w:rPr>
        <w:t xml:space="preserve">]; </w:t>
      </w:r>
    </w:p>
    <w:p w14:paraId="3F573299" w14:textId="77777777" w:rsidR="00E61461" w:rsidRPr="008475A7" w:rsidRDefault="00E61461" w:rsidP="00467B58">
      <w:pPr>
        <w:ind w:left="180" w:right="216"/>
        <w:jc w:val="both"/>
        <w:textAlignment w:val="baseline"/>
        <w:rPr>
          <w:rFonts w:ascii="Tahoma" w:eastAsia="Tahoma" w:hAnsi="Tahoma"/>
          <w:color w:val="000000"/>
          <w:spacing w:val="6"/>
          <w:sz w:val="19"/>
          <w:lang w:val="en-SG"/>
        </w:rPr>
      </w:pPr>
      <w:r w:rsidRPr="008475A7">
        <w:rPr>
          <w:rFonts w:ascii="Tahoma" w:eastAsia="Tahoma" w:hAnsi="Tahoma"/>
          <w:i/>
          <w:iCs/>
          <w:color w:val="000000"/>
          <w:spacing w:val="6"/>
          <w:sz w:val="19"/>
          <w:lang w:val="en-SG"/>
        </w:rPr>
        <w:t>“an undisputed superstar in the market, and is known for his work in a range of areas including infrastructure, energy and shipping.”</w:t>
      </w:r>
      <w:r w:rsidRPr="008475A7">
        <w:rPr>
          <w:rFonts w:ascii="Tahoma" w:eastAsia="Tahoma" w:hAnsi="Tahoma"/>
          <w:color w:val="000000"/>
          <w:spacing w:val="6"/>
          <w:sz w:val="19"/>
          <w:lang w:val="en-SG"/>
        </w:rPr>
        <w:t xml:space="preserve"> </w:t>
      </w:r>
      <w:r>
        <w:rPr>
          <w:rFonts w:ascii="Tahoma" w:eastAsia="Tahoma" w:hAnsi="Tahoma"/>
          <w:color w:val="000000"/>
          <w:spacing w:val="6"/>
          <w:sz w:val="19"/>
          <w:lang w:val="en-SG"/>
        </w:rPr>
        <w:t xml:space="preserve"> [</w:t>
      </w:r>
      <w:r w:rsidRPr="008475A7">
        <w:rPr>
          <w:rFonts w:ascii="Tahoma" w:eastAsia="Tahoma" w:hAnsi="Tahoma"/>
          <w:color w:val="000000"/>
          <w:spacing w:val="6"/>
          <w:sz w:val="19"/>
          <w:lang w:val="en-SG"/>
        </w:rPr>
        <w:t>Who’s Who Legal 2016</w:t>
      </w:r>
      <w:r>
        <w:rPr>
          <w:rFonts w:ascii="Tahoma" w:eastAsia="Tahoma" w:hAnsi="Tahoma"/>
          <w:color w:val="000000"/>
          <w:spacing w:val="6"/>
          <w:sz w:val="19"/>
          <w:lang w:val="en-SG"/>
        </w:rPr>
        <w:t>]</w:t>
      </w:r>
    </w:p>
    <w:p w14:paraId="059E1412" w14:textId="77777777" w:rsidR="00E61461" w:rsidRDefault="00E61461" w:rsidP="00467B58">
      <w:pPr>
        <w:ind w:left="144" w:right="216"/>
        <w:jc w:val="both"/>
        <w:textAlignment w:val="baseline"/>
        <w:rPr>
          <w:rFonts w:ascii="Tahoma" w:eastAsia="Tahoma" w:hAnsi="Tahoma"/>
          <w:color w:val="000000"/>
          <w:spacing w:val="6"/>
          <w:sz w:val="19"/>
          <w:lang w:val="en-SG"/>
        </w:rPr>
      </w:pPr>
    </w:p>
    <w:p w14:paraId="1408306F" w14:textId="77777777" w:rsidR="00E61461" w:rsidRDefault="00E61461" w:rsidP="00E61461">
      <w:pPr>
        <w:ind w:left="144" w:right="216"/>
        <w:textAlignment w:val="baseline"/>
        <w:rPr>
          <w:rFonts w:ascii="Tahoma" w:eastAsia="Tahoma" w:hAnsi="Tahoma"/>
          <w:color w:val="000000"/>
          <w:spacing w:val="6"/>
          <w:sz w:val="19"/>
          <w:lang w:val="en-SG"/>
        </w:rPr>
      </w:pPr>
    </w:p>
    <w:p w14:paraId="014AA89C" w14:textId="77777777" w:rsidR="00864414" w:rsidRDefault="00000000">
      <w:pPr>
        <w:shd w:val="solid" w:color="D9D9D9" w:fill="D9D9D9"/>
        <w:spacing w:line="217" w:lineRule="exact"/>
        <w:ind w:left="144"/>
        <w:textAlignment w:val="baseline"/>
        <w:rPr>
          <w:rFonts w:ascii="Tahoma" w:eastAsia="Tahoma" w:hAnsi="Tahoma"/>
          <w:b/>
          <w:color w:val="000000"/>
          <w:spacing w:val="-6"/>
          <w:sz w:val="19"/>
        </w:rPr>
      </w:pPr>
      <w:r>
        <w:rPr>
          <w:rFonts w:ascii="Tahoma" w:eastAsia="Tahoma" w:hAnsi="Tahoma"/>
          <w:b/>
          <w:color w:val="000000"/>
          <w:spacing w:val="-6"/>
          <w:sz w:val="19"/>
        </w:rPr>
        <w:t>Publications:</w:t>
      </w:r>
    </w:p>
    <w:p w14:paraId="28330C31" w14:textId="27B578F4" w:rsidR="00864414" w:rsidRDefault="00E61461" w:rsidP="00467B58">
      <w:pPr>
        <w:spacing w:line="266" w:lineRule="exact"/>
        <w:ind w:left="180" w:right="144"/>
        <w:jc w:val="both"/>
        <w:textAlignment w:val="baseline"/>
        <w:rPr>
          <w:rFonts w:ascii="Tahoma" w:eastAsia="Tahoma" w:hAnsi="Tahoma"/>
          <w:color w:val="000000"/>
          <w:spacing w:val="6"/>
          <w:sz w:val="19"/>
        </w:rPr>
      </w:pPr>
      <w:r>
        <w:rPr>
          <w:rFonts w:ascii="Tahoma" w:eastAsia="Tahoma" w:hAnsi="Tahoma"/>
          <w:color w:val="000000"/>
          <w:spacing w:val="6"/>
          <w:sz w:val="19"/>
        </w:rPr>
        <w:t xml:space="preserve">Numerous conference papers and articles on shipping, international trade and energy legal issues. Author and co-author of many books on advocacy and arbitration including </w:t>
      </w:r>
      <w:r>
        <w:rPr>
          <w:rFonts w:ascii="Tahoma" w:eastAsia="Tahoma" w:hAnsi="Tahoma"/>
          <w:i/>
          <w:color w:val="000000"/>
          <w:spacing w:val="6"/>
          <w:sz w:val="19"/>
        </w:rPr>
        <w:t>Costs in International Arbitration</w:t>
      </w:r>
      <w:r w:rsidR="00F47270">
        <w:rPr>
          <w:rFonts w:ascii="Tahoma" w:eastAsia="Tahoma" w:hAnsi="Tahoma"/>
          <w:i/>
          <w:color w:val="000000"/>
          <w:spacing w:val="6"/>
          <w:sz w:val="19"/>
        </w:rPr>
        <w:t xml:space="preserve"> </w:t>
      </w:r>
      <w:r w:rsidR="00F47270" w:rsidRPr="00F47270">
        <w:rPr>
          <w:rFonts w:ascii="Tahoma" w:eastAsia="Tahoma" w:hAnsi="Tahoma"/>
          <w:iCs/>
          <w:color w:val="000000"/>
          <w:spacing w:val="6"/>
          <w:sz w:val="19"/>
        </w:rPr>
        <w:t>(Lexis 2013)</w:t>
      </w:r>
      <w:r w:rsidRPr="00F47270">
        <w:rPr>
          <w:rFonts w:ascii="Tahoma" w:eastAsia="Tahoma" w:hAnsi="Tahoma"/>
          <w:iCs/>
          <w:color w:val="000000"/>
          <w:spacing w:val="6"/>
          <w:sz w:val="19"/>
        </w:rPr>
        <w:t>;</w:t>
      </w:r>
      <w:r>
        <w:rPr>
          <w:rFonts w:ascii="Tahoma" w:eastAsia="Tahoma" w:hAnsi="Tahoma"/>
          <w:i/>
          <w:color w:val="000000"/>
          <w:spacing w:val="6"/>
          <w:sz w:val="19"/>
        </w:rPr>
        <w:t xml:space="preserve"> Interim Measures in International Arbitration </w:t>
      </w:r>
      <w:r w:rsidR="00F47270" w:rsidRPr="00F47270">
        <w:rPr>
          <w:rFonts w:ascii="Tahoma" w:eastAsia="Tahoma" w:hAnsi="Tahoma"/>
          <w:iCs/>
          <w:color w:val="000000"/>
          <w:spacing w:val="6"/>
          <w:sz w:val="19"/>
        </w:rPr>
        <w:t>(Juris 2013)</w:t>
      </w:r>
      <w:r w:rsidR="00F47270">
        <w:rPr>
          <w:rFonts w:ascii="Tahoma" w:eastAsia="Tahoma" w:hAnsi="Tahoma"/>
          <w:i/>
          <w:color w:val="000000"/>
          <w:spacing w:val="6"/>
          <w:sz w:val="19"/>
        </w:rPr>
        <w:t xml:space="preserve"> </w:t>
      </w:r>
      <w:r>
        <w:rPr>
          <w:rFonts w:ascii="Tahoma" w:eastAsia="Tahoma" w:hAnsi="Tahoma"/>
          <w:color w:val="000000"/>
          <w:spacing w:val="6"/>
          <w:sz w:val="19"/>
        </w:rPr>
        <w:t>and others</w:t>
      </w:r>
      <w:r w:rsidR="00F47270">
        <w:rPr>
          <w:rFonts w:ascii="Tahoma" w:eastAsia="Tahoma" w:hAnsi="Tahoma"/>
          <w:color w:val="000000"/>
          <w:spacing w:val="6"/>
          <w:sz w:val="19"/>
        </w:rPr>
        <w:t xml:space="preserve"> including </w:t>
      </w:r>
      <w:r w:rsidR="00F47270" w:rsidRPr="00F47270">
        <w:rPr>
          <w:rFonts w:ascii="Tahoma" w:eastAsia="Tahoma" w:hAnsi="Tahoma"/>
          <w:color w:val="000000"/>
          <w:spacing w:val="6"/>
          <w:sz w:val="19"/>
        </w:rPr>
        <w:t xml:space="preserve">ASEAN Overview chapter in International Arbitration Review </w:t>
      </w:r>
      <w:r w:rsidR="00F47270">
        <w:rPr>
          <w:rFonts w:ascii="Tahoma" w:eastAsia="Tahoma" w:hAnsi="Tahoma"/>
          <w:color w:val="000000"/>
          <w:spacing w:val="6"/>
          <w:sz w:val="19"/>
        </w:rPr>
        <w:t>(</w:t>
      </w:r>
      <w:r w:rsidR="00F47270" w:rsidRPr="00F47270">
        <w:rPr>
          <w:rFonts w:ascii="Tahoma" w:eastAsia="Tahoma" w:hAnsi="Tahoma"/>
          <w:color w:val="000000"/>
          <w:spacing w:val="6"/>
          <w:sz w:val="19"/>
        </w:rPr>
        <w:t xml:space="preserve">2015 </w:t>
      </w:r>
      <w:r w:rsidR="00F47270">
        <w:rPr>
          <w:rFonts w:ascii="Tahoma" w:eastAsia="Tahoma" w:hAnsi="Tahoma"/>
          <w:color w:val="000000"/>
          <w:spacing w:val="6"/>
          <w:sz w:val="19"/>
        </w:rPr>
        <w:t>–</w:t>
      </w:r>
      <w:r w:rsidR="00F47270" w:rsidRPr="00F47270">
        <w:rPr>
          <w:rFonts w:ascii="Tahoma" w:eastAsia="Tahoma" w:hAnsi="Tahoma"/>
          <w:color w:val="000000"/>
          <w:spacing w:val="6"/>
          <w:sz w:val="19"/>
        </w:rPr>
        <w:t xml:space="preserve"> 2021</w:t>
      </w:r>
      <w:r w:rsidR="00F47270">
        <w:rPr>
          <w:rFonts w:ascii="Tahoma" w:eastAsia="Tahoma" w:hAnsi="Tahoma"/>
          <w:color w:val="000000"/>
          <w:spacing w:val="6"/>
          <w:sz w:val="19"/>
        </w:rPr>
        <w:t>)</w:t>
      </w:r>
      <w:r w:rsidR="00F47270" w:rsidRPr="00F47270">
        <w:rPr>
          <w:rFonts w:ascii="Tahoma" w:eastAsia="Tahoma" w:hAnsi="Tahoma"/>
          <w:color w:val="000000"/>
          <w:spacing w:val="6"/>
          <w:sz w:val="19"/>
        </w:rPr>
        <w:t>;  Dispute Resolution Provisions in the 1999 FIDIC Form of Contracts (ICLG 2015); The Advent of The Trans Pacific Partnership (Trademark Lawyer 2016); Chapter on Bifurcation in The Investment Treaty Arbitration Review (2016 and 2017); Security for Costs chapter, Law &amp; Practice of Injunctions in Singapore (Sweet &amp; Maxwell 2017); Case Strategy chapter in The Guide to Advocacy (GAR) (2017 to 2026); Challenges of Arbitrators in Investment Treaty Arbitration (Chapter); (Law Reviews 2019-2021). Chapter on Res Judicata in Arbitration in The Investment Treaty Arbitration Review (2019); Proposed DSM for BRI Disputes along the Maritime Silk Road (CDR 2021); Chapter on Brunei (ICLG).</w:t>
      </w:r>
      <w:r>
        <w:rPr>
          <w:rFonts w:ascii="Tahoma" w:eastAsia="Tahoma" w:hAnsi="Tahoma"/>
          <w:color w:val="000000"/>
          <w:spacing w:val="6"/>
          <w:sz w:val="19"/>
        </w:rPr>
        <w:t xml:space="preserve"> Editorial board member of </w:t>
      </w:r>
      <w:r w:rsidRPr="00352E87">
        <w:rPr>
          <w:rFonts w:ascii="Tahoma" w:eastAsia="Tahoma" w:hAnsi="Tahoma"/>
          <w:color w:val="000000"/>
          <w:spacing w:val="6"/>
          <w:sz w:val="19"/>
        </w:rPr>
        <w:t>Butterworths Journal of International Banking &amp; Financial Law</w:t>
      </w:r>
      <w:r>
        <w:rPr>
          <w:rFonts w:ascii="Tahoma" w:eastAsia="Tahoma" w:hAnsi="Tahoma"/>
          <w:color w:val="000000"/>
          <w:spacing w:val="6"/>
          <w:sz w:val="19"/>
        </w:rPr>
        <w:t xml:space="preserve"> </w:t>
      </w:r>
      <w:r w:rsidRPr="00352E87">
        <w:rPr>
          <w:rFonts w:ascii="Tahoma" w:eastAsia="Tahoma" w:hAnsi="Tahoma"/>
          <w:color w:val="000000"/>
          <w:spacing w:val="6"/>
          <w:sz w:val="19"/>
        </w:rPr>
        <w:t>and Maritime Risk International.</w:t>
      </w:r>
      <w:r>
        <w:rPr>
          <w:rFonts w:ascii="Tahoma" w:eastAsia="Tahoma" w:hAnsi="Tahoma"/>
          <w:color w:val="000000"/>
          <w:spacing w:val="6"/>
          <w:sz w:val="19"/>
        </w:rPr>
        <w:t xml:space="preserve"> Former editorial board member of journals including </w:t>
      </w:r>
      <w:r>
        <w:rPr>
          <w:rFonts w:ascii="Tahoma" w:eastAsia="Tahoma" w:hAnsi="Tahoma"/>
          <w:i/>
          <w:color w:val="000000"/>
          <w:spacing w:val="6"/>
          <w:sz w:val="19"/>
        </w:rPr>
        <w:t xml:space="preserve">Arbitration </w:t>
      </w:r>
      <w:r>
        <w:rPr>
          <w:rFonts w:ascii="Tahoma" w:eastAsia="Tahoma" w:hAnsi="Tahoma"/>
          <w:color w:val="000000"/>
          <w:spacing w:val="6"/>
          <w:sz w:val="19"/>
        </w:rPr>
        <w:t xml:space="preserve">(Journal of the Chartered Institute of Arbitrators); </w:t>
      </w:r>
      <w:r>
        <w:rPr>
          <w:rFonts w:ascii="Tahoma" w:eastAsia="Tahoma" w:hAnsi="Tahoma"/>
          <w:i/>
          <w:color w:val="000000"/>
          <w:spacing w:val="6"/>
          <w:sz w:val="19"/>
        </w:rPr>
        <w:t>Dispute Resolution International</w:t>
      </w:r>
    </w:p>
    <w:sectPr w:rsidR="00864414" w:rsidSect="00E61461">
      <w:pgSz w:w="11904" w:h="16843"/>
      <w:pgMar w:top="1420" w:right="799" w:bottom="33"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14"/>
    <w:rsid w:val="00016634"/>
    <w:rsid w:val="000E5244"/>
    <w:rsid w:val="00304395"/>
    <w:rsid w:val="003C368D"/>
    <w:rsid w:val="00467B58"/>
    <w:rsid w:val="005B5C84"/>
    <w:rsid w:val="00636937"/>
    <w:rsid w:val="006C236A"/>
    <w:rsid w:val="00864414"/>
    <w:rsid w:val="00883D9E"/>
    <w:rsid w:val="00903CED"/>
    <w:rsid w:val="00C84094"/>
    <w:rsid w:val="00CD4121"/>
    <w:rsid w:val="00D75571"/>
    <w:rsid w:val="00E0465E"/>
    <w:rsid w:val="00E236BB"/>
    <w:rsid w:val="00E5033C"/>
    <w:rsid w:val="00E61461"/>
    <w:rsid w:val="00EE7C37"/>
    <w:rsid w:val="00EF61CA"/>
    <w:rsid w:val="00F4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C218"/>
  <w15:docId w15:val="{59CCAAB7-4D1D-4F0B-A80F-B35EE4D9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6BB"/>
    <w:rPr>
      <w:color w:val="0563C1" w:themeColor="hyperlink"/>
      <w:u w:val="single"/>
    </w:rPr>
  </w:style>
  <w:style w:type="character" w:styleId="UnresolvedMention">
    <w:name w:val="Unresolved Mention"/>
    <w:basedOn w:val="DefaultParagraphFont"/>
    <w:uiPriority w:val="99"/>
    <w:semiHidden/>
    <w:unhideWhenUsed/>
    <w:rsid w:val="00E23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legal@ong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Colin Ong KC</dc:creator>
  <cp:lastModifiedBy>DCO O</cp:lastModifiedBy>
  <cp:revision>2</cp:revision>
  <dcterms:created xsi:type="dcterms:W3CDTF">2026-04-24T03:22:00Z</dcterms:created>
  <dcterms:modified xsi:type="dcterms:W3CDTF">2026-04-24T03:22:00Z</dcterms:modified>
</cp:coreProperties>
</file>