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AC03" w14:textId="1BE2D67C" w:rsidR="00BE14D3" w:rsidRPr="006D0261" w:rsidRDefault="00BE14D3" w:rsidP="006D0261">
      <w:pPr>
        <w:spacing w:after="0" w:line="240" w:lineRule="auto"/>
        <w:rPr>
          <w:sz w:val="18"/>
          <w:szCs w:val="18"/>
        </w:rPr>
      </w:pPr>
      <w:r w:rsidRPr="00BE14D3">
        <w:rPr>
          <w:b/>
          <w:bCs/>
        </w:rPr>
        <w:t xml:space="preserve">Jagmeet Makkar, </w:t>
      </w:r>
      <w:r w:rsidRPr="006D0261">
        <w:rPr>
          <w:sz w:val="18"/>
          <w:szCs w:val="18"/>
        </w:rPr>
        <w:t xml:space="preserve">FICS, FRINA, FIMarE(I), </w:t>
      </w:r>
      <w:proofErr w:type="spellStart"/>
      <w:r w:rsidRPr="006D0261">
        <w:rPr>
          <w:sz w:val="18"/>
          <w:szCs w:val="18"/>
        </w:rPr>
        <w:t>FHKIArb</w:t>
      </w:r>
      <w:proofErr w:type="spellEnd"/>
      <w:r w:rsidRPr="006D0261">
        <w:rPr>
          <w:sz w:val="18"/>
          <w:szCs w:val="18"/>
        </w:rPr>
        <w:t xml:space="preserve">, AFIDRRMI, </w:t>
      </w:r>
      <w:proofErr w:type="spellStart"/>
      <w:r w:rsidRPr="006D0261">
        <w:rPr>
          <w:sz w:val="18"/>
          <w:szCs w:val="18"/>
        </w:rPr>
        <w:t>MCIArb</w:t>
      </w:r>
      <w:proofErr w:type="spellEnd"/>
      <w:r w:rsidRPr="006D0261">
        <w:rPr>
          <w:sz w:val="18"/>
          <w:szCs w:val="18"/>
        </w:rPr>
        <w:t xml:space="preserve">, </w:t>
      </w:r>
      <w:proofErr w:type="spellStart"/>
      <w:r w:rsidRPr="006D0261">
        <w:rPr>
          <w:sz w:val="18"/>
          <w:szCs w:val="18"/>
        </w:rPr>
        <w:t>PMIoS</w:t>
      </w:r>
      <w:proofErr w:type="spellEnd"/>
      <w:r w:rsidR="00E944FA">
        <w:rPr>
          <w:sz w:val="18"/>
          <w:szCs w:val="18"/>
        </w:rPr>
        <w:t>, AFNI (Retd)</w:t>
      </w:r>
    </w:p>
    <w:p w14:paraId="192FB770" w14:textId="77777777" w:rsidR="006D0261" w:rsidRDefault="00BE14D3" w:rsidP="006D0261">
      <w:pPr>
        <w:spacing w:after="0" w:line="240" w:lineRule="auto"/>
        <w:rPr>
          <w:b/>
          <w:bCs/>
          <w:i/>
          <w:iCs/>
        </w:rPr>
      </w:pPr>
      <w:r w:rsidRPr="006D0261">
        <w:rPr>
          <w:sz w:val="18"/>
          <w:szCs w:val="18"/>
        </w:rPr>
        <w:t>MSc (Energy, Trade &amp; Finance) – Bayes Business School (formerly Cass)</w:t>
      </w:r>
      <w:r w:rsidRPr="006D0261">
        <w:rPr>
          <w:sz w:val="18"/>
          <w:szCs w:val="18"/>
        </w:rPr>
        <w:br/>
      </w:r>
    </w:p>
    <w:p w14:paraId="5DE5DEBB" w14:textId="2CB43A5C" w:rsidR="00BE14D3" w:rsidRPr="006D0261" w:rsidRDefault="00BE14D3" w:rsidP="006D0261">
      <w:pPr>
        <w:spacing w:after="0" w:line="240" w:lineRule="auto"/>
        <w:rPr>
          <w:sz w:val="18"/>
          <w:szCs w:val="18"/>
        </w:rPr>
      </w:pPr>
      <w:r w:rsidRPr="00BE14D3">
        <w:rPr>
          <w:b/>
          <w:bCs/>
          <w:i/>
          <w:iCs/>
        </w:rPr>
        <w:t>Practicing Arbitrator | Accredited Mediator | Maritime Expert / Witness</w:t>
      </w:r>
      <w:r w:rsidRPr="00BE14D3">
        <w:rPr>
          <w:b/>
          <w:bCs/>
        </w:rPr>
        <w:br/>
      </w:r>
      <w:r w:rsidRPr="006D0261">
        <w:rPr>
          <w:rFonts w:ascii="Segoe UI Emoji" w:hAnsi="Segoe UI Emoji" w:cs="Segoe UI Emoji"/>
          <w:sz w:val="18"/>
          <w:szCs w:val="18"/>
        </w:rPr>
        <w:t>📧</w:t>
      </w:r>
      <w:r w:rsidRPr="006D0261">
        <w:rPr>
          <w:sz w:val="18"/>
          <w:szCs w:val="18"/>
        </w:rPr>
        <w:t> arbitration.jagmeet@gmail.com (cc: info@skillsplus.sg)</w:t>
      </w:r>
      <w:r w:rsidRPr="006D0261">
        <w:rPr>
          <w:sz w:val="18"/>
          <w:szCs w:val="18"/>
        </w:rPr>
        <w:br/>
      </w:r>
      <w:r w:rsidRPr="006D0261">
        <w:rPr>
          <w:rFonts w:ascii="Segoe UI Emoji" w:hAnsi="Segoe UI Emoji" w:cs="Segoe UI Emoji"/>
          <w:sz w:val="18"/>
          <w:szCs w:val="18"/>
        </w:rPr>
        <w:t>🔗</w:t>
      </w:r>
      <w:r w:rsidRPr="006D0261">
        <w:rPr>
          <w:sz w:val="18"/>
          <w:szCs w:val="18"/>
        </w:rPr>
        <w:t xml:space="preserve"> LinkedIn: Jagmeet Makkar</w:t>
      </w:r>
    </w:p>
    <w:p w14:paraId="569E9E7F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48A2F80E">
          <v:rect id="_x0000_i1025" style="width:0;height:.75pt" o:hralign="center" o:hrstd="t" o:hr="t" fillcolor="#a0a0a0" stroked="f"/>
        </w:pict>
      </w:r>
    </w:p>
    <w:p w14:paraId="1E3363ED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Professional Profile</w:t>
      </w:r>
    </w:p>
    <w:p w14:paraId="348D4341" w14:textId="72C32224" w:rsidR="00BE14D3" w:rsidRPr="006D0261" w:rsidRDefault="00BE14D3" w:rsidP="00BE14D3">
      <w:r w:rsidRPr="006D0261">
        <w:t>Distinguished maritime professional with 40+ years of hands</w:t>
      </w:r>
      <w:r w:rsidRPr="006D0261">
        <w:noBreakHyphen/>
        <w:t xml:space="preserve">on experience in shipping operations, </w:t>
      </w:r>
      <w:r w:rsidR="006D0261">
        <w:t xml:space="preserve">shipbuilding, repairs, conversions, </w:t>
      </w:r>
      <w:r w:rsidRPr="006D0261">
        <w:t xml:space="preserve">commercial management, and dispute resolution. Currently serves as a practicing arbitrator and accredited mediator on multiple international panels, combining deep technical knowledge with commercial acumen in English law–based shipping disputes. </w:t>
      </w:r>
      <w:proofErr w:type="gramStart"/>
      <w:r w:rsidRPr="006D0261">
        <w:t>Also</w:t>
      </w:r>
      <w:proofErr w:type="gramEnd"/>
      <w:r w:rsidRPr="006D0261">
        <w:t xml:space="preserve"> an</w:t>
      </w:r>
      <w:r w:rsidR="006D0261">
        <w:t xml:space="preserve"> </w:t>
      </w:r>
      <w:r w:rsidRPr="006D0261">
        <w:t>approved faculty member for the Chartered Institute of Arbitrators (CIArb) introduction course and a visiting lecturer on arbitration</w:t>
      </w:r>
      <w:r w:rsidR="006D0261">
        <w:t xml:space="preserve">, </w:t>
      </w:r>
      <w:r w:rsidRPr="006D0261">
        <w:t>shipp</w:t>
      </w:r>
      <w:r w:rsidR="006D0261">
        <w:t>ing contracts and marine insurance.</w:t>
      </w:r>
    </w:p>
    <w:p w14:paraId="2A59EB62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2F1316C4">
          <v:rect id="_x0000_i1026" style="width:0;height:.75pt" o:hralign="center" o:hrstd="t" o:hr="t" fillcolor="#a0a0a0" stroked="f"/>
        </w:pict>
      </w:r>
    </w:p>
    <w:p w14:paraId="56A7CF1D" w14:textId="73036ECE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 xml:space="preserve">Arbitration &amp; Mediation – </w:t>
      </w:r>
      <w:r w:rsidR="006D0261">
        <w:rPr>
          <w:b/>
          <w:bCs/>
        </w:rPr>
        <w:t xml:space="preserve">List / </w:t>
      </w:r>
      <w:r w:rsidRPr="00BE14D3">
        <w:rPr>
          <w:b/>
          <w:bCs/>
        </w:rPr>
        <w:t>Panel</w:t>
      </w:r>
      <w:r w:rsidR="006D0261">
        <w:rPr>
          <w:b/>
          <w:bCs/>
        </w:rPr>
        <w:t xml:space="preserve"> /</w:t>
      </w:r>
      <w:r w:rsidRPr="00BE14D3">
        <w:rPr>
          <w:b/>
          <w:bCs/>
        </w:rPr>
        <w:t xml:space="preserve"> Membership</w:t>
      </w:r>
    </w:p>
    <w:p w14:paraId="3C4BE404" w14:textId="77777777" w:rsidR="00381D71" w:rsidRPr="006D0261" w:rsidRDefault="00381D71" w:rsidP="00381D7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Hong Kong International Arbitration Centre (HKIAC)</w:t>
      </w:r>
    </w:p>
    <w:p w14:paraId="5E9CAB8D" w14:textId="133A1365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Singapore International Arbitration Centre (SIAC)</w:t>
      </w:r>
    </w:p>
    <w:p w14:paraId="0C350F1B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London Maritime Arbitrators Association (LMAA)</w:t>
      </w:r>
    </w:p>
    <w:p w14:paraId="6A913521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Singapore Chamber of Maritime Arbitration (SCMA)</w:t>
      </w:r>
    </w:p>
    <w:p w14:paraId="5FB02746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Hong Kong Maritime Arbitration Group (HKMAG)</w:t>
      </w:r>
    </w:p>
    <w:p w14:paraId="03DFA50A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China Maritime Arbitration Commission (CMAC)</w:t>
      </w:r>
    </w:p>
    <w:p w14:paraId="35CB26BB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Dubai International Arbitration Centre (DIAC)</w:t>
      </w:r>
    </w:p>
    <w:p w14:paraId="4D99B351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Asia International Arbitration Centre (AIAC)</w:t>
      </w:r>
    </w:p>
    <w:p w14:paraId="1C810D09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Shenzhen Court of International Arbitration (SCIA)</w:t>
      </w:r>
    </w:p>
    <w:p w14:paraId="1DDDC73F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Borneo International Centre for Arbitration and Mediation (BICAM)</w:t>
      </w:r>
    </w:p>
    <w:p w14:paraId="60317F78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AALCO – Hong Kong Regional Arbitration Centre</w:t>
      </w:r>
    </w:p>
    <w:p w14:paraId="65F418A6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Asia Pacific International Arbitration Centre (APIAC)</w:t>
      </w:r>
    </w:p>
    <w:p w14:paraId="60629462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Japan Commercial Arbitration Association (JCAA)</w:t>
      </w:r>
    </w:p>
    <w:p w14:paraId="40E36C03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India International Arbitration Centre (IIAC)</w:t>
      </w:r>
    </w:p>
    <w:p w14:paraId="6FB384F5" w14:textId="77777777" w:rsidR="00BE14D3" w:rsidRPr="006D0261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</w:pPr>
      <w:r w:rsidRPr="006D0261">
        <w:t>Hong Kong Institute of Arbitrators (</w:t>
      </w:r>
      <w:proofErr w:type="spellStart"/>
      <w:r w:rsidRPr="006D0261">
        <w:t>HKIArb</w:t>
      </w:r>
      <w:proofErr w:type="spellEnd"/>
      <w:r w:rsidRPr="006D0261">
        <w:t>)</w:t>
      </w:r>
    </w:p>
    <w:p w14:paraId="55008AFC" w14:textId="77777777" w:rsidR="00BE14D3" w:rsidRPr="00BE14D3" w:rsidRDefault="00BE14D3" w:rsidP="006D0261">
      <w:pPr>
        <w:numPr>
          <w:ilvl w:val="0"/>
          <w:numId w:val="11"/>
        </w:numPr>
        <w:spacing w:after="120" w:line="240" w:lineRule="exact"/>
        <w:ind w:left="714" w:hanging="357"/>
        <w:rPr>
          <w:b/>
          <w:bCs/>
        </w:rPr>
      </w:pPr>
      <w:proofErr w:type="spellStart"/>
      <w:r w:rsidRPr="006D0261">
        <w:t>eBRAM</w:t>
      </w:r>
      <w:proofErr w:type="spellEnd"/>
    </w:p>
    <w:p w14:paraId="10E0D99D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Mediator</w:t>
      </w:r>
    </w:p>
    <w:p w14:paraId="1D091D60" w14:textId="77777777" w:rsidR="00BE14D3" w:rsidRPr="006D0261" w:rsidRDefault="00BE14D3" w:rsidP="00BE14D3">
      <w:pPr>
        <w:numPr>
          <w:ilvl w:val="0"/>
          <w:numId w:val="12"/>
        </w:numPr>
      </w:pPr>
      <w:r w:rsidRPr="006D0261">
        <w:t>Accredited General Mediator – Hong Kong Mediation Accreditation Association Limited (HKMAAL)</w:t>
      </w:r>
    </w:p>
    <w:p w14:paraId="01B8AE57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Leadership / Memberships in ADR Bodies</w:t>
      </w:r>
    </w:p>
    <w:p w14:paraId="2504F781" w14:textId="77777777" w:rsidR="00BE14D3" w:rsidRPr="006D0261" w:rsidRDefault="00BE14D3" w:rsidP="006D0261">
      <w:pPr>
        <w:numPr>
          <w:ilvl w:val="0"/>
          <w:numId w:val="13"/>
        </w:numPr>
        <w:spacing w:after="120" w:line="240" w:lineRule="exact"/>
        <w:ind w:left="714" w:hanging="357"/>
      </w:pPr>
      <w:r w:rsidRPr="006D0261">
        <w:t>Council Member – Hong Kong Institute of Arbitrators (</w:t>
      </w:r>
      <w:proofErr w:type="spellStart"/>
      <w:r w:rsidRPr="006D0261">
        <w:t>HKIArb</w:t>
      </w:r>
      <w:proofErr w:type="spellEnd"/>
      <w:r w:rsidRPr="006D0261">
        <w:t>)</w:t>
      </w:r>
    </w:p>
    <w:p w14:paraId="4A97D6AC" w14:textId="77777777" w:rsidR="00BE14D3" w:rsidRPr="00BE14D3" w:rsidRDefault="00BE14D3" w:rsidP="006D0261">
      <w:pPr>
        <w:numPr>
          <w:ilvl w:val="0"/>
          <w:numId w:val="13"/>
        </w:numPr>
        <w:spacing w:after="120" w:line="240" w:lineRule="exact"/>
        <w:ind w:left="714" w:hanging="357"/>
        <w:rPr>
          <w:b/>
          <w:bCs/>
        </w:rPr>
      </w:pPr>
      <w:r w:rsidRPr="006D0261">
        <w:t>Former Co</w:t>
      </w:r>
      <w:r w:rsidRPr="006D0261">
        <w:noBreakHyphen/>
        <w:t>opted Committee Member &amp; Observer – CIArb East Asia Branch</w:t>
      </w:r>
    </w:p>
    <w:p w14:paraId="3E1367EA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0A5D2357">
          <v:rect id="_x0000_i1027" style="width:0;height:.75pt" o:hralign="center" o:hrstd="t" o:hr="t" fillcolor="#a0a0a0" stroked="f"/>
        </w:pict>
      </w:r>
    </w:p>
    <w:p w14:paraId="09865746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lastRenderedPageBreak/>
        <w:t>Areas of Expertise (Hands</w:t>
      </w:r>
      <w:r w:rsidRPr="00BE14D3">
        <w:rPr>
          <w:b/>
          <w:bCs/>
        </w:rPr>
        <w:noBreakHyphen/>
        <w:t>on Experience)</w:t>
      </w:r>
    </w:p>
    <w:p w14:paraId="01CED50D" w14:textId="77777777" w:rsidR="00BE14D3" w:rsidRPr="006D0261" w:rsidRDefault="00BE14D3" w:rsidP="006D0261">
      <w:pPr>
        <w:numPr>
          <w:ilvl w:val="0"/>
          <w:numId w:val="14"/>
        </w:numPr>
        <w:spacing w:after="120" w:line="240" w:lineRule="exact"/>
        <w:ind w:left="714" w:hanging="357"/>
      </w:pPr>
      <w:r w:rsidRPr="006D0261">
        <w:t>Commercial Disputes – Charterparties (time, voyage, COA), laytime &amp; demurrage, speed/performance claims, bills of lading, letters of indemnity.</w:t>
      </w:r>
    </w:p>
    <w:p w14:paraId="76D0052C" w14:textId="77777777" w:rsidR="00BE14D3" w:rsidRPr="006D0261" w:rsidRDefault="00BE14D3" w:rsidP="006D0261">
      <w:pPr>
        <w:numPr>
          <w:ilvl w:val="0"/>
          <w:numId w:val="14"/>
        </w:numPr>
        <w:spacing w:after="120" w:line="240" w:lineRule="exact"/>
        <w:ind w:left="714" w:hanging="357"/>
      </w:pPr>
      <w:r w:rsidRPr="006D0261">
        <w:t>Ship Management &amp; Shipbuilding – Management contracts, damages, accidents, repairs, dry</w:t>
      </w:r>
      <w:r w:rsidRPr="006D0261">
        <w:noBreakHyphen/>
        <w:t>docking, conversions, shipbuilding contracts.</w:t>
      </w:r>
    </w:p>
    <w:p w14:paraId="256364B2" w14:textId="77777777" w:rsidR="00BE14D3" w:rsidRPr="006D0261" w:rsidRDefault="00BE14D3" w:rsidP="006D0261">
      <w:pPr>
        <w:numPr>
          <w:ilvl w:val="0"/>
          <w:numId w:val="14"/>
        </w:numPr>
        <w:spacing w:after="120" w:line="240" w:lineRule="exact"/>
        <w:ind w:left="714" w:hanging="357"/>
      </w:pPr>
      <w:r w:rsidRPr="006D0261">
        <w:t>Ship Sale &amp; Purchase; Finance &amp; Leases – BIMCO/NSF/SSF contracts, ship finance agreements, bareboat leases, joint venture (SHA) disputes.</w:t>
      </w:r>
    </w:p>
    <w:p w14:paraId="711AC6DF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322174AF">
          <v:rect id="_x0000_i1028" style="width:0;height:.75pt" o:hralign="center" o:hrstd="t" o:hr="t" fillcolor="#a0a0a0" stroked="f"/>
        </w:pict>
      </w:r>
    </w:p>
    <w:p w14:paraId="2B4C3A6C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ADR Qualifications &amp; Training</w:t>
      </w:r>
    </w:p>
    <w:p w14:paraId="2669F9CF" w14:textId="77777777" w:rsidR="00BE14D3" w:rsidRPr="006D0261" w:rsidRDefault="00BE14D3" w:rsidP="006D0261">
      <w:pPr>
        <w:numPr>
          <w:ilvl w:val="0"/>
          <w:numId w:val="15"/>
        </w:numPr>
        <w:spacing w:after="120" w:line="240" w:lineRule="exact"/>
        <w:ind w:left="714" w:hanging="357"/>
      </w:pPr>
      <w:r w:rsidRPr="006D0261">
        <w:t>Virtual Diploma in International Maritime Arbitration (CIArb) – </w:t>
      </w:r>
      <w:r w:rsidRPr="006D0261">
        <w:rPr>
          <w:i/>
          <w:iCs/>
        </w:rPr>
        <w:t>in progress (April 2026)</w:t>
      </w:r>
    </w:p>
    <w:p w14:paraId="4AA132FF" w14:textId="77777777" w:rsidR="00BE14D3" w:rsidRPr="006D0261" w:rsidRDefault="00BE14D3" w:rsidP="006D0261">
      <w:pPr>
        <w:numPr>
          <w:ilvl w:val="0"/>
          <w:numId w:val="15"/>
        </w:numPr>
        <w:spacing w:after="120" w:line="240" w:lineRule="exact"/>
        <w:ind w:left="714" w:hanging="357"/>
      </w:pPr>
      <w:r w:rsidRPr="006D0261">
        <w:t>Applied Arbitration for Fellows (CIArb) – Two</w:t>
      </w:r>
      <w:r w:rsidRPr="006D0261">
        <w:noBreakHyphen/>
        <w:t>day course, September 2023</w:t>
      </w:r>
    </w:p>
    <w:p w14:paraId="252E2E57" w14:textId="77777777" w:rsidR="00BE14D3" w:rsidRPr="006D0261" w:rsidRDefault="00BE14D3" w:rsidP="006D0261">
      <w:pPr>
        <w:numPr>
          <w:ilvl w:val="0"/>
          <w:numId w:val="15"/>
        </w:numPr>
        <w:spacing w:after="120" w:line="240" w:lineRule="exact"/>
        <w:ind w:left="714" w:hanging="357"/>
      </w:pPr>
      <w:r w:rsidRPr="006D0261">
        <w:t>Accredited Mediator (HKMAAL) – Stage 2 assessments + 40</w:t>
      </w:r>
      <w:r w:rsidRPr="006D0261">
        <w:noBreakHyphen/>
        <w:t>hour General Mediation Training (Hong Kong Mediation Council, Aug 2022), including face</w:t>
      </w:r>
      <w:r w:rsidRPr="006D0261">
        <w:noBreakHyphen/>
        <w:t>to</w:t>
      </w:r>
      <w:r w:rsidRPr="006D0261">
        <w:noBreakHyphen/>
        <w:t>face role play</w:t>
      </w:r>
    </w:p>
    <w:p w14:paraId="77B480F1" w14:textId="77777777" w:rsidR="00BE14D3" w:rsidRPr="006D0261" w:rsidRDefault="00BE14D3" w:rsidP="006D0261">
      <w:pPr>
        <w:numPr>
          <w:ilvl w:val="0"/>
          <w:numId w:val="15"/>
        </w:numPr>
        <w:spacing w:after="120" w:line="240" w:lineRule="exact"/>
        <w:ind w:left="714" w:hanging="357"/>
      </w:pPr>
      <w:r w:rsidRPr="006D0261">
        <w:t>Investment Law &amp; Investor</w:t>
      </w:r>
      <w:r w:rsidRPr="006D0261">
        <w:noBreakHyphen/>
        <w:t>State Mediator Training – Dept of Justice (HK), ICSID, Asia Academy of International Law (2018)</w:t>
      </w:r>
    </w:p>
    <w:p w14:paraId="62C38660" w14:textId="77777777" w:rsidR="00BE14D3" w:rsidRPr="006D0261" w:rsidRDefault="00BE14D3" w:rsidP="006D0261">
      <w:pPr>
        <w:numPr>
          <w:ilvl w:val="0"/>
          <w:numId w:val="15"/>
        </w:numPr>
        <w:spacing w:after="120" w:line="240" w:lineRule="exact"/>
        <w:ind w:left="714" w:hanging="357"/>
      </w:pPr>
      <w:proofErr w:type="spellStart"/>
      <w:r w:rsidRPr="006D0261">
        <w:t>HKIArb</w:t>
      </w:r>
      <w:proofErr w:type="spellEnd"/>
      <w:r w:rsidRPr="006D0261">
        <w:t xml:space="preserve"> Fellowship Workshop (Award Writing) – Led by Prof. Anselmo Reyes SC, in collaboration with LexisNexis (2017)</w:t>
      </w:r>
    </w:p>
    <w:p w14:paraId="0206EF37" w14:textId="77777777" w:rsidR="00BE14D3" w:rsidRPr="006D0261" w:rsidRDefault="00BE14D3" w:rsidP="006D0261">
      <w:pPr>
        <w:numPr>
          <w:ilvl w:val="0"/>
          <w:numId w:val="15"/>
        </w:numPr>
        <w:spacing w:after="120" w:line="240" w:lineRule="exact"/>
        <w:ind w:left="714" w:hanging="357"/>
      </w:pPr>
      <w:r w:rsidRPr="006D0261">
        <w:t>Member of CIArb (MCIArb) – Gained through examinations (2005)</w:t>
      </w:r>
    </w:p>
    <w:p w14:paraId="5F13B864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48861A44">
          <v:rect id="_x0000_i1029" style="width:0;height:.75pt" o:hralign="center" o:hrstd="t" o:hr="t" fillcolor="#a0a0a0" stroked="f"/>
        </w:pict>
      </w:r>
    </w:p>
    <w:p w14:paraId="1295C301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Professional Memberships (ADR &amp; Maritime)</w:t>
      </w:r>
    </w:p>
    <w:p w14:paraId="1666AC59" w14:textId="77777777" w:rsidR="00BE14D3" w:rsidRPr="006D0261" w:rsidRDefault="00BE14D3" w:rsidP="006D0261">
      <w:pPr>
        <w:numPr>
          <w:ilvl w:val="0"/>
          <w:numId w:val="16"/>
        </w:numPr>
        <w:spacing w:after="120" w:line="240" w:lineRule="exact"/>
        <w:ind w:left="714" w:hanging="357"/>
      </w:pPr>
      <w:r w:rsidRPr="006D0261">
        <w:t>Fellow – Hong Kong Institute of Arbitrators (FHKIArb)</w:t>
      </w:r>
    </w:p>
    <w:p w14:paraId="7BEE8189" w14:textId="77777777" w:rsidR="00BE14D3" w:rsidRPr="006D0261" w:rsidRDefault="00BE14D3" w:rsidP="006D0261">
      <w:pPr>
        <w:numPr>
          <w:ilvl w:val="0"/>
          <w:numId w:val="16"/>
        </w:numPr>
        <w:spacing w:after="120" w:line="240" w:lineRule="exact"/>
        <w:ind w:left="714" w:hanging="357"/>
      </w:pPr>
      <w:r w:rsidRPr="006D0261">
        <w:t>Fellow – International Dispute Resolution and Risk Management Institute, Hong Kong (AFIDRRMI)</w:t>
      </w:r>
    </w:p>
    <w:p w14:paraId="07EC4F3F" w14:textId="77777777" w:rsidR="00BE14D3" w:rsidRPr="006D0261" w:rsidRDefault="00BE14D3" w:rsidP="006D0261">
      <w:pPr>
        <w:numPr>
          <w:ilvl w:val="0"/>
          <w:numId w:val="16"/>
        </w:numPr>
        <w:spacing w:after="120" w:line="240" w:lineRule="exact"/>
        <w:ind w:left="714" w:hanging="357"/>
      </w:pPr>
      <w:r w:rsidRPr="006D0261">
        <w:t>Fellow – Institute of Chartered Shipbrokers (FICS)</w:t>
      </w:r>
    </w:p>
    <w:p w14:paraId="0FA8DBB6" w14:textId="77777777" w:rsidR="00BE14D3" w:rsidRPr="006D0261" w:rsidRDefault="00BE14D3" w:rsidP="006D0261">
      <w:pPr>
        <w:numPr>
          <w:ilvl w:val="0"/>
          <w:numId w:val="16"/>
        </w:numPr>
        <w:spacing w:after="120" w:line="240" w:lineRule="exact"/>
        <w:ind w:left="714" w:hanging="357"/>
      </w:pPr>
      <w:r w:rsidRPr="006D0261">
        <w:t>Fellow – Royal Institution of Naval Architects (FRINA)</w:t>
      </w:r>
    </w:p>
    <w:p w14:paraId="5C0194F4" w14:textId="77777777" w:rsidR="00BE14D3" w:rsidRPr="006D0261" w:rsidRDefault="00BE14D3" w:rsidP="006D0261">
      <w:pPr>
        <w:numPr>
          <w:ilvl w:val="0"/>
          <w:numId w:val="16"/>
        </w:numPr>
        <w:spacing w:after="120" w:line="240" w:lineRule="exact"/>
        <w:ind w:left="714" w:hanging="357"/>
      </w:pPr>
      <w:r w:rsidRPr="006D0261">
        <w:t>Fellow – Institute of Marine Engineers (India) (FIMarE(I))</w:t>
      </w:r>
    </w:p>
    <w:p w14:paraId="43BC4B8D" w14:textId="77777777" w:rsidR="00BE14D3" w:rsidRPr="006D0261" w:rsidRDefault="00BE14D3" w:rsidP="006D0261">
      <w:pPr>
        <w:numPr>
          <w:ilvl w:val="0"/>
          <w:numId w:val="16"/>
        </w:numPr>
        <w:spacing w:after="120" w:line="240" w:lineRule="exact"/>
        <w:ind w:left="714" w:hanging="357"/>
      </w:pPr>
      <w:r w:rsidRPr="006D0261">
        <w:t>Member – Chartered Institute of Arbitrators, UK (MCIArb)</w:t>
      </w:r>
    </w:p>
    <w:p w14:paraId="29AB442E" w14:textId="77777777" w:rsidR="00BE14D3" w:rsidRDefault="00BE14D3" w:rsidP="006D0261">
      <w:pPr>
        <w:numPr>
          <w:ilvl w:val="0"/>
          <w:numId w:val="16"/>
        </w:numPr>
        <w:spacing w:after="120" w:line="240" w:lineRule="exact"/>
        <w:ind w:left="714" w:hanging="357"/>
      </w:pPr>
      <w:r w:rsidRPr="006D0261">
        <w:t xml:space="preserve">Professional Member – Institute of </w:t>
      </w:r>
      <w:proofErr w:type="spellStart"/>
      <w:r w:rsidRPr="006D0261">
        <w:t>Seatransport</w:t>
      </w:r>
      <w:proofErr w:type="spellEnd"/>
      <w:r w:rsidRPr="006D0261">
        <w:t xml:space="preserve"> (</w:t>
      </w:r>
      <w:proofErr w:type="spellStart"/>
      <w:r w:rsidRPr="006D0261">
        <w:t>PMIoS</w:t>
      </w:r>
      <w:proofErr w:type="spellEnd"/>
      <w:r w:rsidRPr="006D0261">
        <w:t>)</w:t>
      </w:r>
    </w:p>
    <w:p w14:paraId="23A778F0" w14:textId="1350E5C5" w:rsidR="00E944FA" w:rsidRPr="006D0261" w:rsidRDefault="00E944FA" w:rsidP="006D0261">
      <w:pPr>
        <w:numPr>
          <w:ilvl w:val="0"/>
          <w:numId w:val="16"/>
        </w:numPr>
        <w:spacing w:after="120" w:line="240" w:lineRule="exact"/>
        <w:ind w:left="714" w:hanging="357"/>
      </w:pPr>
      <w:r>
        <w:t>Associate Fellow (Retd.) – Nautical Institute</w:t>
      </w:r>
    </w:p>
    <w:p w14:paraId="2A635807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5BAA817C">
          <v:rect id="_x0000_i1030" style="width:0;height:.75pt" o:hralign="center" o:hrstd="t" o:hr="t" fillcolor="#a0a0a0" stroked="f"/>
        </w:pict>
      </w:r>
    </w:p>
    <w:p w14:paraId="4034CAAD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Selected ADR &amp; Mediation Experience (Summary)</w:t>
      </w:r>
    </w:p>
    <w:p w14:paraId="44502949" w14:textId="77777777" w:rsidR="00BE14D3" w:rsidRPr="006D0261" w:rsidRDefault="00BE14D3" w:rsidP="006D0261">
      <w:pPr>
        <w:numPr>
          <w:ilvl w:val="0"/>
          <w:numId w:val="17"/>
        </w:numPr>
        <w:spacing w:after="120" w:line="240" w:lineRule="exact"/>
        <w:ind w:left="714" w:hanging="357"/>
      </w:pPr>
      <w:r w:rsidRPr="006D0261">
        <w:t>Appointed as arbitrator / panel member for maritime disputes under English law.</w:t>
      </w:r>
    </w:p>
    <w:p w14:paraId="524CB893" w14:textId="77777777" w:rsidR="00BE14D3" w:rsidRPr="006D0261" w:rsidRDefault="00BE14D3" w:rsidP="006D0261">
      <w:pPr>
        <w:numPr>
          <w:ilvl w:val="0"/>
          <w:numId w:val="17"/>
        </w:numPr>
        <w:spacing w:after="120" w:line="240" w:lineRule="exact"/>
        <w:ind w:left="714" w:hanging="357"/>
      </w:pPr>
      <w:r w:rsidRPr="006D0261">
        <w:t>Written several awards as sole arbitrator and co</w:t>
      </w:r>
      <w:r w:rsidRPr="006D0261">
        <w:noBreakHyphen/>
        <w:t>arbitrator (HKIC, LMAA). Sanitised samples available on request.</w:t>
      </w:r>
    </w:p>
    <w:p w14:paraId="6451BE2F" w14:textId="77777777" w:rsidR="00BE14D3" w:rsidRPr="006D0261" w:rsidRDefault="00BE14D3" w:rsidP="006D0261">
      <w:pPr>
        <w:numPr>
          <w:ilvl w:val="0"/>
          <w:numId w:val="17"/>
        </w:numPr>
        <w:spacing w:after="120" w:line="240" w:lineRule="exact"/>
        <w:ind w:left="714" w:hanging="357"/>
      </w:pPr>
      <w:r w:rsidRPr="006D0261">
        <w:t>Reference letters (Arbitration &amp; Mediation) available on request.</w:t>
      </w:r>
    </w:p>
    <w:p w14:paraId="2EFA08A9" w14:textId="77777777" w:rsidR="00BE14D3" w:rsidRPr="006D0261" w:rsidRDefault="00BE14D3" w:rsidP="006D0261">
      <w:pPr>
        <w:numPr>
          <w:ilvl w:val="0"/>
          <w:numId w:val="17"/>
        </w:numPr>
        <w:spacing w:after="120" w:line="240" w:lineRule="exact"/>
        <w:ind w:left="714" w:hanging="357"/>
      </w:pPr>
      <w:r w:rsidRPr="006D0261">
        <w:t>Appointed as party maritime expert witness / expert determiner on technical and commercial shipping matters (Arbitration and Hong Kong High Court disputes).</w:t>
      </w:r>
    </w:p>
    <w:p w14:paraId="492B1156" w14:textId="77777777" w:rsidR="00BE14D3" w:rsidRPr="006D0261" w:rsidRDefault="00BE14D3" w:rsidP="006D0261">
      <w:pPr>
        <w:numPr>
          <w:ilvl w:val="0"/>
          <w:numId w:val="17"/>
        </w:numPr>
        <w:spacing w:after="120" w:line="240" w:lineRule="exact"/>
        <w:ind w:left="714" w:hanging="357"/>
      </w:pPr>
      <w:r w:rsidRPr="006D0261">
        <w:t>Faculty member for CIArb introduction course – train aspiring arbitrators in arbitration fundamentals and award writing.</w:t>
      </w:r>
    </w:p>
    <w:p w14:paraId="1444F732" w14:textId="77777777" w:rsidR="00BE14D3" w:rsidRPr="006D0261" w:rsidRDefault="00BE14D3" w:rsidP="006D0261">
      <w:pPr>
        <w:numPr>
          <w:ilvl w:val="0"/>
          <w:numId w:val="17"/>
        </w:numPr>
        <w:spacing w:after="120" w:line="240" w:lineRule="exact"/>
        <w:ind w:left="714" w:hanging="357"/>
      </w:pPr>
      <w:r w:rsidRPr="006D0261">
        <w:t>Regularly delivering CPD</w:t>
      </w:r>
      <w:r w:rsidRPr="006D0261">
        <w:noBreakHyphen/>
        <w:t>accredited courses (Law Society of Hong Kong) on major shipping contracts, shipping disputes prevention, bills of lading, LOIs, and underperformance claims.</w:t>
      </w:r>
    </w:p>
    <w:p w14:paraId="118F3B3B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lastRenderedPageBreak/>
        <w:t>Training &amp; Academic Leadership</w:t>
      </w:r>
    </w:p>
    <w:p w14:paraId="3EE0097F" w14:textId="77777777" w:rsidR="00BE14D3" w:rsidRPr="006D0261" w:rsidRDefault="00BE14D3" w:rsidP="006D0261">
      <w:pPr>
        <w:numPr>
          <w:ilvl w:val="0"/>
          <w:numId w:val="18"/>
        </w:numPr>
        <w:spacing w:after="120" w:line="240" w:lineRule="exact"/>
        <w:ind w:left="714" w:hanging="357"/>
      </w:pPr>
      <w:r w:rsidRPr="006D0261">
        <w:t>Lead Faculty – Executive MBA (Shipping, Ports &amp; Logistics), IIM Mumbai &amp; Company of Master Mariners India (2024–present)</w:t>
      </w:r>
    </w:p>
    <w:p w14:paraId="33D9166B" w14:textId="77777777" w:rsidR="00BE14D3" w:rsidRPr="006D0261" w:rsidRDefault="00BE14D3" w:rsidP="006D0261">
      <w:pPr>
        <w:numPr>
          <w:ilvl w:val="0"/>
          <w:numId w:val="18"/>
        </w:numPr>
        <w:spacing w:after="120" w:line="240" w:lineRule="exact"/>
        <w:ind w:left="714" w:hanging="357"/>
      </w:pPr>
      <w:r w:rsidRPr="006D0261">
        <w:t>Approved Faculty – CIArb introduction course (Chartered Institute of Arbitrators)</w:t>
      </w:r>
    </w:p>
    <w:p w14:paraId="2A3DD313" w14:textId="77777777" w:rsidR="00BE14D3" w:rsidRPr="006D0261" w:rsidRDefault="00BE14D3" w:rsidP="006D0261">
      <w:pPr>
        <w:numPr>
          <w:ilvl w:val="0"/>
          <w:numId w:val="18"/>
        </w:numPr>
        <w:spacing w:after="120" w:line="240" w:lineRule="exact"/>
        <w:ind w:left="714" w:hanging="357"/>
      </w:pPr>
      <w:r w:rsidRPr="006D0261">
        <w:t>Visiting Lecturer – Indian Maritime University; Gujarat Maritime University (faculty mentor)</w:t>
      </w:r>
    </w:p>
    <w:p w14:paraId="20D74F54" w14:textId="77777777" w:rsidR="00BE14D3" w:rsidRPr="006D0261" w:rsidRDefault="00BE14D3" w:rsidP="006D0261">
      <w:pPr>
        <w:numPr>
          <w:ilvl w:val="0"/>
          <w:numId w:val="18"/>
        </w:numPr>
        <w:spacing w:after="120" w:line="240" w:lineRule="exact"/>
        <w:ind w:left="714" w:hanging="357"/>
      </w:pPr>
      <w:r w:rsidRPr="006D0261">
        <w:t>Director / Trainer – SkillsPlus Pte Ltd / SkillsPlus Ltd (Recognised Partner of Institute of Chartered Shipbrokers)</w:t>
      </w:r>
    </w:p>
    <w:p w14:paraId="7F0B11AB" w14:textId="77777777" w:rsidR="00BE14D3" w:rsidRPr="006D0261" w:rsidRDefault="00BE14D3" w:rsidP="006D0261">
      <w:pPr>
        <w:numPr>
          <w:ilvl w:val="0"/>
          <w:numId w:val="18"/>
        </w:numPr>
        <w:spacing w:after="120" w:line="240" w:lineRule="exact"/>
        <w:ind w:left="714" w:hanging="357"/>
      </w:pPr>
      <w:r w:rsidRPr="006D0261">
        <w:t>Part</w:t>
      </w:r>
      <w:r w:rsidRPr="006D0261">
        <w:noBreakHyphen/>
        <w:t>time Lecturer – Hong Kong Polytechnic University</w:t>
      </w:r>
    </w:p>
    <w:p w14:paraId="66B1CA40" w14:textId="77777777" w:rsidR="00BE14D3" w:rsidRPr="006D0261" w:rsidRDefault="00BE14D3" w:rsidP="006D0261">
      <w:pPr>
        <w:numPr>
          <w:ilvl w:val="0"/>
          <w:numId w:val="18"/>
        </w:numPr>
        <w:spacing w:after="120" w:line="240" w:lineRule="exact"/>
        <w:ind w:left="714" w:hanging="357"/>
      </w:pPr>
      <w:r w:rsidRPr="006D0261">
        <w:t>CPD Courses (Law Society of HK) – Shipping Disputes &amp; Prevention, Introduction to International Arbitration (CIArb faculty), Shipping Contracts Management, Hedging (physical &amp; derivatives), Bills of Lading, LOIs, Underperformance Claims</w:t>
      </w:r>
    </w:p>
    <w:p w14:paraId="20C9DE87" w14:textId="77777777" w:rsidR="006B14FD" w:rsidRPr="009E7D3F" w:rsidRDefault="006B14FD" w:rsidP="00BE14D3">
      <w:pPr>
        <w:rPr>
          <w:b/>
          <w:bCs/>
          <w:i/>
          <w:iCs/>
          <w:sz w:val="10"/>
          <w:szCs w:val="10"/>
        </w:rPr>
      </w:pPr>
    </w:p>
    <w:p w14:paraId="4DA8E047" w14:textId="610BE7D6" w:rsidR="00BE14D3" w:rsidRPr="00BE14D3" w:rsidRDefault="00BE14D3" w:rsidP="00BE14D3">
      <w:pPr>
        <w:rPr>
          <w:b/>
          <w:bCs/>
        </w:rPr>
      </w:pPr>
      <w:r w:rsidRPr="00BE14D3">
        <w:rPr>
          <w:b/>
          <w:bCs/>
          <w:i/>
          <w:iCs/>
        </w:rPr>
        <w:t>All training based on English Law.</w:t>
      </w:r>
    </w:p>
    <w:p w14:paraId="62B0D444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3D7F41CB">
          <v:rect id="_x0000_i1031" style="width:0;height:.75pt" o:hralign="center" o:hrstd="t" o:hr="t" fillcolor="#a0a0a0" stroked="f"/>
        </w:pict>
      </w:r>
    </w:p>
    <w:p w14:paraId="34CC11B1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Awards &amp; Recognition</w:t>
      </w:r>
    </w:p>
    <w:p w14:paraId="13CF76BD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 xml:space="preserve">2026 – Lifetime Achievement Award, </w:t>
      </w:r>
      <w:proofErr w:type="spellStart"/>
      <w:r w:rsidRPr="006D0261">
        <w:t>Devbhoomi</w:t>
      </w:r>
      <w:proofErr w:type="spellEnd"/>
      <w:r w:rsidRPr="006D0261">
        <w:t xml:space="preserve"> </w:t>
      </w:r>
      <w:proofErr w:type="spellStart"/>
      <w:r w:rsidRPr="006D0261">
        <w:t>Samundra</w:t>
      </w:r>
      <w:proofErr w:type="spellEnd"/>
      <w:r w:rsidRPr="006D0261">
        <w:t xml:space="preserve"> Ratna Samman Awards</w:t>
      </w:r>
    </w:p>
    <w:p w14:paraId="190AF66C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>2025 – Rising Maritime Arbitrator of the Year, 6th GLA Conference, Malaysia</w:t>
      </w:r>
    </w:p>
    <w:p w14:paraId="549C44D5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>2023 – Mentor of the Year, Samudra Manthan Awards</w:t>
      </w:r>
    </w:p>
    <w:p w14:paraId="0A0970AE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>2017 – Exemplary Multi</w:t>
      </w:r>
      <w:r w:rsidRPr="006D0261">
        <w:noBreakHyphen/>
        <w:t>Faceted Professional of the Year, Sailor Today Awards</w:t>
      </w:r>
    </w:p>
    <w:p w14:paraId="273479C3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>2016 – Life Time Honorary Member, Beta Gamma Sigma Society, USA</w:t>
      </w:r>
    </w:p>
    <w:p w14:paraId="232FEA4F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>2016 – First Class First with Distinction, MSc (Energy Trade &amp; Finance), Bayes Business School</w:t>
      </w:r>
    </w:p>
    <w:p w14:paraId="003CA295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>1988 – 5th Position in India in the Civil Services (Indian Engineering Services)</w:t>
      </w:r>
    </w:p>
    <w:p w14:paraId="3135E55A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 xml:space="preserve">1987 – </w:t>
      </w:r>
      <w:proofErr w:type="spellStart"/>
      <w:r w:rsidRPr="006D0261">
        <w:t>Hormusji</w:t>
      </w:r>
      <w:proofErr w:type="spellEnd"/>
      <w:r w:rsidRPr="006D0261">
        <w:t xml:space="preserve"> </w:t>
      </w:r>
      <w:proofErr w:type="spellStart"/>
      <w:r w:rsidRPr="006D0261">
        <w:t>Khurshedji</w:t>
      </w:r>
      <w:proofErr w:type="spellEnd"/>
      <w:r w:rsidRPr="006D0261">
        <w:t xml:space="preserve"> Bhabha Memorial Prize / Silver Medal: Standing First in MOT Class I examination</w:t>
      </w:r>
    </w:p>
    <w:p w14:paraId="7BAC8283" w14:textId="77777777" w:rsidR="00BE14D3" w:rsidRPr="006D0261" w:rsidRDefault="00BE14D3" w:rsidP="006B14FD">
      <w:pPr>
        <w:numPr>
          <w:ilvl w:val="0"/>
          <w:numId w:val="19"/>
        </w:numPr>
        <w:spacing w:after="120" w:line="240" w:lineRule="exact"/>
        <w:ind w:left="714" w:hanging="357"/>
      </w:pPr>
      <w:r w:rsidRPr="006D0261">
        <w:t xml:space="preserve">1981 – President’s Gold Medal, </w:t>
      </w:r>
      <w:proofErr w:type="spellStart"/>
      <w:r w:rsidRPr="006D0261">
        <w:t>Narrottam</w:t>
      </w:r>
      <w:proofErr w:type="spellEnd"/>
      <w:r w:rsidRPr="006D0261">
        <w:t xml:space="preserve"> Morarji Prize and Institute of Naval Architects (EZ) Gold Medal during passing out from DMET (1977–1981 Batch)</w:t>
      </w:r>
    </w:p>
    <w:p w14:paraId="2417DB7F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560BEFB2">
          <v:rect id="_x0000_i1032" style="width:0;height:.75pt" o:hralign="center" o:hrstd="t" o:hr="t" fillcolor="#a0a0a0" stroked="f"/>
        </w:pict>
      </w:r>
    </w:p>
    <w:p w14:paraId="424C4D03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Industry Leadership &amp; Public Service</w:t>
      </w:r>
    </w:p>
    <w:p w14:paraId="04333693" w14:textId="77777777" w:rsidR="00BE14D3" w:rsidRPr="006B14FD" w:rsidRDefault="00BE14D3" w:rsidP="006B14FD">
      <w:pPr>
        <w:numPr>
          <w:ilvl w:val="0"/>
          <w:numId w:val="20"/>
        </w:numPr>
        <w:spacing w:after="120" w:line="240" w:lineRule="exact"/>
        <w:ind w:left="714" w:hanging="357"/>
      </w:pPr>
      <w:r w:rsidRPr="006B14FD">
        <w:t>Member, Maritime Services Training Board, VTC, Government of HKSAR (2025–present)</w:t>
      </w:r>
    </w:p>
    <w:p w14:paraId="3BC147A5" w14:textId="77777777" w:rsidR="00BE14D3" w:rsidRPr="006B14FD" w:rsidRDefault="00BE14D3" w:rsidP="006B14FD">
      <w:pPr>
        <w:numPr>
          <w:ilvl w:val="0"/>
          <w:numId w:val="20"/>
        </w:numPr>
        <w:spacing w:after="120" w:line="240" w:lineRule="exact"/>
        <w:ind w:left="714" w:hanging="357"/>
      </w:pPr>
      <w:r w:rsidRPr="006B14FD">
        <w:t>Council Member, Hong Kong Institute of Arbitrators</w:t>
      </w:r>
    </w:p>
    <w:p w14:paraId="00E65F29" w14:textId="77777777" w:rsidR="00BE14D3" w:rsidRPr="006B14FD" w:rsidRDefault="00BE14D3" w:rsidP="006B14FD">
      <w:pPr>
        <w:numPr>
          <w:ilvl w:val="0"/>
          <w:numId w:val="20"/>
        </w:numPr>
        <w:spacing w:after="120" w:line="240" w:lineRule="exact"/>
        <w:ind w:left="714" w:hanging="357"/>
      </w:pPr>
      <w:r w:rsidRPr="006B14FD">
        <w:t>Ambassador (Hong Kong) – Baltic Expert Witness Association (BEWA)</w:t>
      </w:r>
    </w:p>
    <w:p w14:paraId="20DD4FAF" w14:textId="77777777" w:rsidR="00BE14D3" w:rsidRDefault="00BE14D3" w:rsidP="006B14FD">
      <w:pPr>
        <w:numPr>
          <w:ilvl w:val="0"/>
          <w:numId w:val="20"/>
        </w:numPr>
        <w:spacing w:after="120" w:line="240" w:lineRule="exact"/>
        <w:ind w:left="714" w:hanging="357"/>
      </w:pPr>
      <w:r w:rsidRPr="006B14FD">
        <w:t>Chairman (2020–2024) &amp; Global Membership Committee Member (2025–present) – Institute of Chartered Shipbrokers</w:t>
      </w:r>
    </w:p>
    <w:p w14:paraId="1B6DA0CA" w14:textId="64E48FA9" w:rsidR="001E0B17" w:rsidRDefault="001E0B17" w:rsidP="006B14FD">
      <w:pPr>
        <w:numPr>
          <w:ilvl w:val="0"/>
          <w:numId w:val="20"/>
        </w:numPr>
        <w:spacing w:after="120" w:line="240" w:lineRule="exact"/>
        <w:ind w:left="714" w:hanging="357"/>
      </w:pPr>
      <w:r>
        <w:t xml:space="preserve">Technical Committees (Past Member): LR, </w:t>
      </w:r>
      <w:proofErr w:type="spellStart"/>
      <w:r>
        <w:t>ClassNK</w:t>
      </w:r>
      <w:proofErr w:type="spellEnd"/>
      <w:r>
        <w:t xml:space="preserve"> </w:t>
      </w:r>
    </w:p>
    <w:p w14:paraId="4C7AC37F" w14:textId="5BD78EB4" w:rsidR="001E0B17" w:rsidRDefault="001E0B17" w:rsidP="006B14FD">
      <w:pPr>
        <w:numPr>
          <w:ilvl w:val="0"/>
          <w:numId w:val="20"/>
        </w:numPr>
        <w:spacing w:after="120" w:line="240" w:lineRule="exact"/>
        <w:ind w:left="714" w:hanging="357"/>
      </w:pPr>
      <w:r>
        <w:t>Equality, Diversity &amp; Inclusiveness: Past Executive Committee Member of WISTA Hong Kong; Diversity List, Zubin Foundation</w:t>
      </w:r>
    </w:p>
    <w:p w14:paraId="13921281" w14:textId="36B1FF59" w:rsidR="001E0B17" w:rsidRPr="006B14FD" w:rsidRDefault="001E0B17" w:rsidP="006B14FD">
      <w:pPr>
        <w:numPr>
          <w:ilvl w:val="0"/>
          <w:numId w:val="20"/>
        </w:numPr>
        <w:spacing w:after="120" w:line="240" w:lineRule="exact"/>
        <w:ind w:left="714" w:hanging="357"/>
      </w:pPr>
      <w:r>
        <w:t>Indian Chamber of Commerce: Shipping Committee, India Committee</w:t>
      </w:r>
    </w:p>
    <w:p w14:paraId="6546B15C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22F76F89">
          <v:rect id="_x0000_i1033" style="width:0;height:.75pt" o:hralign="center" o:hrstd="t" o:hr="t" fillcolor="#a0a0a0" stroked="f"/>
        </w:pict>
      </w:r>
    </w:p>
    <w:p w14:paraId="2E85E0C0" w14:textId="1E563AE2" w:rsidR="006B14FD" w:rsidRDefault="006B14FD" w:rsidP="0087603B">
      <w:pPr>
        <w:rPr>
          <w:b/>
          <w:bCs/>
        </w:rPr>
      </w:pPr>
      <w:r>
        <w:rPr>
          <w:b/>
          <w:bCs/>
        </w:rPr>
        <w:br w:type="page"/>
      </w:r>
    </w:p>
    <w:p w14:paraId="640EF205" w14:textId="297FFFD2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lastRenderedPageBreak/>
        <w:t>Brief Career Synopsis (Dispute Resolution &amp; Commercial Shipping)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8085"/>
      </w:tblGrid>
      <w:tr w:rsidR="00BE14D3" w:rsidRPr="006B14FD" w14:paraId="6609D69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79903" w14:textId="77777777" w:rsidR="00BE14D3" w:rsidRPr="006B14FD" w:rsidRDefault="00BE14D3" w:rsidP="00BE14D3">
            <w:pPr>
              <w:rPr>
                <w:b/>
                <w:bCs/>
              </w:rPr>
            </w:pPr>
            <w:r w:rsidRPr="006B14FD">
              <w:rPr>
                <w:b/>
                <w:bCs/>
              </w:rPr>
              <w:t>Period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65D0D9" w14:textId="77777777" w:rsidR="00BE14D3" w:rsidRPr="006B14FD" w:rsidRDefault="00BE14D3" w:rsidP="00BE14D3">
            <w:pPr>
              <w:rPr>
                <w:b/>
                <w:bCs/>
              </w:rPr>
            </w:pPr>
            <w:r w:rsidRPr="006B14FD">
              <w:rPr>
                <w:b/>
                <w:bCs/>
              </w:rPr>
              <w:t>Role</w:t>
            </w:r>
          </w:p>
        </w:tc>
      </w:tr>
      <w:tr w:rsidR="00BE14D3" w:rsidRPr="006B14FD" w14:paraId="3BE8B3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7B57AC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2017–present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F2704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Independent Arbitrator, Mediator, Shipping Expert &amp; Expert Witness</w:t>
            </w:r>
          </w:p>
        </w:tc>
      </w:tr>
      <w:tr w:rsidR="00BE14D3" w:rsidRPr="006B14FD" w14:paraId="5D548F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494FBF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2026–present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853525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Independent Non</w:t>
            </w:r>
            <w:r w:rsidRPr="006B14FD">
              <w:noBreakHyphen/>
              <w:t xml:space="preserve">Executive Director, </w:t>
            </w:r>
            <w:proofErr w:type="spellStart"/>
            <w:r w:rsidRPr="006B14FD">
              <w:t>Heidmar</w:t>
            </w:r>
            <w:proofErr w:type="spellEnd"/>
            <w:r w:rsidRPr="006B14FD">
              <w:t xml:space="preserve"> Maritime Holdings Corp.</w:t>
            </w:r>
          </w:p>
        </w:tc>
      </w:tr>
      <w:tr w:rsidR="00BE14D3" w:rsidRPr="006B14FD" w14:paraId="46DCDC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0C5168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2016–present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9BB0DD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Director, SkillsPlus – Ship Finance &amp; Bareboat Lease Consultant, Professional Training (including arbitration/mediation courses)</w:t>
            </w:r>
          </w:p>
        </w:tc>
      </w:tr>
      <w:tr w:rsidR="00BE14D3" w:rsidRPr="006B14FD" w14:paraId="34CC16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159892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2013–2015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8ACC4B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Co</w:t>
            </w:r>
            <w:r w:rsidRPr="006B14FD">
              <w:noBreakHyphen/>
              <w:t>Head of Freight &amp; Global Head of Shipping Assets, Noble Chartering</w:t>
            </w:r>
          </w:p>
        </w:tc>
      </w:tr>
      <w:tr w:rsidR="00BE14D3" w:rsidRPr="006B14FD" w14:paraId="098BDC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7556D8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2007–2013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916991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Executive Vice President, Noble Chartering</w:t>
            </w:r>
          </w:p>
        </w:tc>
      </w:tr>
      <w:tr w:rsidR="00BE14D3" w:rsidRPr="006B14FD" w14:paraId="4440A9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1727D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2002–2006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E200AC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Market analysis, newbuilding, project management, S&amp;P, technical management – KC Maritime Ltd.</w:t>
            </w:r>
          </w:p>
        </w:tc>
      </w:tr>
      <w:tr w:rsidR="00BE14D3" w:rsidRPr="006B14FD" w14:paraId="43786E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B2120B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>1995–2002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6B2BB3" w14:textId="77777777" w:rsidR="00BE14D3" w:rsidRPr="006B14FD" w:rsidRDefault="00BE14D3" w:rsidP="006B14FD">
            <w:pPr>
              <w:spacing w:after="120" w:line="240" w:lineRule="exact"/>
            </w:pPr>
            <w:r w:rsidRPr="006B14FD">
              <w:t xml:space="preserve">Technical Manager – </w:t>
            </w:r>
            <w:proofErr w:type="spellStart"/>
            <w:r w:rsidRPr="006B14FD">
              <w:t>newbuildings</w:t>
            </w:r>
            <w:proofErr w:type="spellEnd"/>
            <w:r w:rsidRPr="006B14FD">
              <w:t>, repairs, conversions, operations – KC Maritime Ltd.</w:t>
            </w:r>
          </w:p>
        </w:tc>
      </w:tr>
    </w:tbl>
    <w:p w14:paraId="7E221A6B" w14:textId="78289E68" w:rsidR="00BE14D3" w:rsidRPr="006B14FD" w:rsidRDefault="00BE14D3" w:rsidP="00BE14D3">
      <w:r w:rsidRPr="006B14FD">
        <w:rPr>
          <w:b/>
          <w:bCs/>
        </w:rPr>
        <w:t>Earlier:</w:t>
      </w:r>
      <w:r w:rsidRPr="006B14FD">
        <w:t> Seagoing experience as</w:t>
      </w:r>
      <w:r w:rsidR="00611F77">
        <w:t xml:space="preserve"> junior till</w:t>
      </w:r>
      <w:r w:rsidRPr="006B14FD">
        <w:t xml:space="preserve"> </w:t>
      </w:r>
      <w:r w:rsidRPr="00611F77">
        <w:rPr>
          <w:b/>
          <w:bCs/>
          <w:i/>
          <w:iCs/>
        </w:rPr>
        <w:t xml:space="preserve">Chief Engineer </w:t>
      </w:r>
      <w:r w:rsidRPr="006B14FD">
        <w:t>(product tankers, dry bulk); New Building Supervisor in Samsung, South Korea; Indian Railway Service of Mechanical Engineers (1988–1990).</w:t>
      </w:r>
    </w:p>
    <w:p w14:paraId="7D5C8230" w14:textId="77777777" w:rsidR="00BE14D3" w:rsidRPr="00BE14D3" w:rsidRDefault="00000000" w:rsidP="00BE14D3">
      <w:pPr>
        <w:rPr>
          <w:b/>
          <w:bCs/>
        </w:rPr>
      </w:pPr>
      <w:r>
        <w:rPr>
          <w:b/>
          <w:bCs/>
        </w:rPr>
        <w:pict w14:anchorId="097E9584">
          <v:rect id="_x0000_i1034" style="width:0;height:.75pt" o:hralign="center" o:hrstd="t" o:hr="t" fillcolor="#a0a0a0" stroked="f"/>
        </w:pict>
      </w:r>
    </w:p>
    <w:p w14:paraId="60FB6D70" w14:textId="77777777" w:rsidR="00BE14D3" w:rsidRPr="00BE14D3" w:rsidRDefault="00BE14D3" w:rsidP="00BE14D3">
      <w:pPr>
        <w:rPr>
          <w:b/>
          <w:bCs/>
        </w:rPr>
      </w:pPr>
      <w:r w:rsidRPr="00BE14D3">
        <w:rPr>
          <w:b/>
          <w:bCs/>
        </w:rPr>
        <w:t>Publications &amp; Speaking (Selected)</w:t>
      </w:r>
    </w:p>
    <w:p w14:paraId="28A24139" w14:textId="77777777" w:rsidR="00BE14D3" w:rsidRPr="006B14FD" w:rsidRDefault="00BE14D3" w:rsidP="006B14FD">
      <w:pPr>
        <w:numPr>
          <w:ilvl w:val="0"/>
          <w:numId w:val="21"/>
        </w:numPr>
        <w:spacing w:after="120" w:line="240" w:lineRule="exact"/>
      </w:pPr>
      <w:r w:rsidRPr="006B14FD">
        <w:t>Contributor to publications such as </w:t>
      </w:r>
      <w:proofErr w:type="spellStart"/>
      <w:r w:rsidRPr="006B14FD">
        <w:rPr>
          <w:i/>
          <w:iCs/>
        </w:rPr>
        <w:t>eMarina</w:t>
      </w:r>
      <w:proofErr w:type="spellEnd"/>
      <w:r w:rsidRPr="006B14FD">
        <w:rPr>
          <w:i/>
          <w:iCs/>
        </w:rPr>
        <w:t>, Seaview, Sailor Today, BIMCO Review, Marine Engineers' Review</w:t>
      </w:r>
      <w:r w:rsidRPr="006B14FD">
        <w:t>.</w:t>
      </w:r>
    </w:p>
    <w:p w14:paraId="73ACF1E2" w14:textId="77777777" w:rsidR="00BE14D3" w:rsidRPr="006B14FD" w:rsidRDefault="00BE14D3" w:rsidP="006B14FD">
      <w:pPr>
        <w:numPr>
          <w:ilvl w:val="0"/>
          <w:numId w:val="21"/>
        </w:numPr>
        <w:spacing w:after="120" w:line="240" w:lineRule="exact"/>
      </w:pPr>
      <w:r w:rsidRPr="006B14FD">
        <w:t xml:space="preserve">Speaker / moderator / panellist for International Chamber of Shipping, Dry Shipping Summits, Marine Money, </w:t>
      </w:r>
      <w:proofErr w:type="spellStart"/>
      <w:r w:rsidRPr="006B14FD">
        <w:t>Coatlrans</w:t>
      </w:r>
      <w:proofErr w:type="spellEnd"/>
      <w:r w:rsidRPr="006B14FD">
        <w:t xml:space="preserve">, </w:t>
      </w:r>
      <w:proofErr w:type="spellStart"/>
      <w:r w:rsidRPr="006B14FD">
        <w:t>Intercem</w:t>
      </w:r>
      <w:proofErr w:type="spellEnd"/>
      <w:r w:rsidRPr="006B14FD">
        <w:t>, India Shipping Summit, Knect365, ACI, FICCI, CII, and many other conferences/events.</w:t>
      </w:r>
    </w:p>
    <w:p w14:paraId="08BF6A76" w14:textId="77777777" w:rsidR="006B14FD" w:rsidRDefault="006B14FD" w:rsidP="006B14FD">
      <w:pPr>
        <w:spacing w:after="120" w:line="240" w:lineRule="exact"/>
      </w:pPr>
    </w:p>
    <w:p w14:paraId="45581A2A" w14:textId="5FF08530" w:rsidR="00D95A46" w:rsidRPr="00BE14D3" w:rsidRDefault="00BE14D3" w:rsidP="00D95A46">
      <w:pPr>
        <w:spacing w:after="120" w:line="240" w:lineRule="exact"/>
      </w:pPr>
      <w:r w:rsidRPr="006B14FD">
        <w:t>Link to detailed background, industry training courses, presentations, university lectures and publications: </w:t>
      </w:r>
      <w:r w:rsidRPr="006B14FD">
        <w:rPr>
          <w:i/>
          <w:iCs/>
        </w:rPr>
        <w:t>[</w:t>
      </w:r>
      <w:hyperlink r:id="rId7" w:tgtFrame="_blank" w:history="1">
        <w:r w:rsidR="006B14FD">
          <w:rPr>
            <w:rStyle w:val="Hyperlink"/>
            <w:rFonts w:ascii="Calibri" w:hAnsi="Calibri" w:cs="Calibri"/>
            <w:color w:val="1155CC"/>
          </w:rPr>
          <w:t xml:space="preserve">Detailed </w:t>
        </w:r>
        <w:r w:rsidR="006B14FD" w:rsidRPr="00D21CED">
          <w:rPr>
            <w:rStyle w:val="Hyperlink"/>
            <w:rFonts w:ascii="Calibri" w:hAnsi="Calibri" w:cs="Calibri"/>
            <w:color w:val="1155CC"/>
          </w:rPr>
          <w:t>Background</w:t>
        </w:r>
      </w:hyperlink>
      <w:r w:rsidRPr="006B14FD">
        <w:rPr>
          <w:i/>
          <w:iCs/>
        </w:rPr>
        <w:t>]</w:t>
      </w:r>
    </w:p>
    <w:sectPr w:rsidR="00D95A46" w:rsidRPr="00BE1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FF9B" w14:textId="77777777" w:rsidR="00E515AD" w:rsidRDefault="00E515AD" w:rsidP="00EF5458">
      <w:pPr>
        <w:spacing w:after="0" w:line="240" w:lineRule="auto"/>
      </w:pPr>
      <w:r>
        <w:separator/>
      </w:r>
    </w:p>
  </w:endnote>
  <w:endnote w:type="continuationSeparator" w:id="0">
    <w:p w14:paraId="33AD866D" w14:textId="77777777" w:rsidR="00E515AD" w:rsidRDefault="00E515AD" w:rsidP="00EF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C710" w14:textId="77777777" w:rsidR="00E515AD" w:rsidRDefault="00E515AD" w:rsidP="00EF5458">
      <w:pPr>
        <w:spacing w:after="0" w:line="240" w:lineRule="auto"/>
      </w:pPr>
      <w:r>
        <w:separator/>
      </w:r>
    </w:p>
  </w:footnote>
  <w:footnote w:type="continuationSeparator" w:id="0">
    <w:p w14:paraId="52DE176C" w14:textId="77777777" w:rsidR="00E515AD" w:rsidRDefault="00E515AD" w:rsidP="00EF5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49E"/>
    <w:multiLevelType w:val="multilevel"/>
    <w:tmpl w:val="B48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378D"/>
    <w:multiLevelType w:val="multilevel"/>
    <w:tmpl w:val="AC7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35246"/>
    <w:multiLevelType w:val="multilevel"/>
    <w:tmpl w:val="14B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A2620"/>
    <w:multiLevelType w:val="multilevel"/>
    <w:tmpl w:val="A07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E0650"/>
    <w:multiLevelType w:val="multilevel"/>
    <w:tmpl w:val="CFB2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E1410"/>
    <w:multiLevelType w:val="multilevel"/>
    <w:tmpl w:val="C70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031A7"/>
    <w:multiLevelType w:val="multilevel"/>
    <w:tmpl w:val="1634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67282"/>
    <w:multiLevelType w:val="multilevel"/>
    <w:tmpl w:val="59F4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F3EF5"/>
    <w:multiLevelType w:val="multilevel"/>
    <w:tmpl w:val="161E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3663C"/>
    <w:multiLevelType w:val="multilevel"/>
    <w:tmpl w:val="BAA8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C05B4"/>
    <w:multiLevelType w:val="multilevel"/>
    <w:tmpl w:val="1778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00D2D"/>
    <w:multiLevelType w:val="multilevel"/>
    <w:tmpl w:val="2ED6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86746"/>
    <w:multiLevelType w:val="multilevel"/>
    <w:tmpl w:val="5D14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F54B6"/>
    <w:multiLevelType w:val="multilevel"/>
    <w:tmpl w:val="374A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40BE9"/>
    <w:multiLevelType w:val="hybridMultilevel"/>
    <w:tmpl w:val="69485B1A"/>
    <w:lvl w:ilvl="0" w:tplc="622473FE">
      <w:start w:val="1"/>
      <w:numFmt w:val="bullet"/>
      <w:lvlText w:val=""/>
      <w:lvlJc w:val="left"/>
      <w:pPr>
        <w:ind w:left="942" w:hanging="360"/>
      </w:pPr>
      <w:rPr>
        <w:rFonts w:ascii="Symbol" w:eastAsia="Symbol" w:hAnsi="Symbol" w:hint="default"/>
        <w:sz w:val="18"/>
        <w:szCs w:val="18"/>
      </w:rPr>
    </w:lvl>
    <w:lvl w:ilvl="1" w:tplc="38F46BDA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hint="default"/>
        <w:sz w:val="18"/>
        <w:szCs w:val="18"/>
      </w:rPr>
    </w:lvl>
    <w:lvl w:ilvl="2" w:tplc="FBD84F88">
      <w:start w:val="1"/>
      <w:numFmt w:val="bullet"/>
      <w:lvlText w:val="▪"/>
      <w:lvlJc w:val="left"/>
      <w:pPr>
        <w:ind w:left="2382" w:hanging="360"/>
      </w:pPr>
      <w:rPr>
        <w:rFonts w:ascii="Microsoft Sans Serif" w:eastAsia="Microsoft Sans Serif" w:hAnsi="Microsoft Sans Serif" w:hint="default"/>
        <w:w w:val="127"/>
        <w:sz w:val="18"/>
        <w:szCs w:val="18"/>
      </w:rPr>
    </w:lvl>
    <w:lvl w:ilvl="3" w:tplc="A4E0BB48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31FC0856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5" w:tplc="0D8E6076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E6E8DB08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7" w:tplc="5A32B106">
      <w:start w:val="1"/>
      <w:numFmt w:val="bullet"/>
      <w:lvlText w:val="•"/>
      <w:lvlJc w:val="left"/>
      <w:pPr>
        <w:ind w:left="6731" w:hanging="360"/>
      </w:pPr>
      <w:rPr>
        <w:rFonts w:hint="default"/>
      </w:rPr>
    </w:lvl>
    <w:lvl w:ilvl="8" w:tplc="E5BAA7A6">
      <w:start w:val="1"/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15" w15:restartNumberingAfterBreak="0">
    <w:nsid w:val="6B1A0B08"/>
    <w:multiLevelType w:val="multilevel"/>
    <w:tmpl w:val="CC0C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E265F"/>
    <w:multiLevelType w:val="multilevel"/>
    <w:tmpl w:val="8F76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E3180"/>
    <w:multiLevelType w:val="multilevel"/>
    <w:tmpl w:val="540A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D3117"/>
    <w:multiLevelType w:val="multilevel"/>
    <w:tmpl w:val="FB00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0038E"/>
    <w:multiLevelType w:val="multilevel"/>
    <w:tmpl w:val="1042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E5530"/>
    <w:multiLevelType w:val="multilevel"/>
    <w:tmpl w:val="8FE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72A39"/>
    <w:multiLevelType w:val="multilevel"/>
    <w:tmpl w:val="1DCA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817541">
    <w:abstractNumId w:val="4"/>
  </w:num>
  <w:num w:numId="2" w16cid:durableId="1964266682">
    <w:abstractNumId w:val="18"/>
  </w:num>
  <w:num w:numId="3" w16cid:durableId="549801040">
    <w:abstractNumId w:val="8"/>
  </w:num>
  <w:num w:numId="4" w16cid:durableId="2065172632">
    <w:abstractNumId w:val="16"/>
  </w:num>
  <w:num w:numId="5" w16cid:durableId="1480610005">
    <w:abstractNumId w:val="13"/>
  </w:num>
  <w:num w:numId="6" w16cid:durableId="850342165">
    <w:abstractNumId w:val="12"/>
  </w:num>
  <w:num w:numId="7" w16cid:durableId="1923906641">
    <w:abstractNumId w:val="9"/>
  </w:num>
  <w:num w:numId="8" w16cid:durableId="614215366">
    <w:abstractNumId w:val="2"/>
  </w:num>
  <w:num w:numId="9" w16cid:durableId="1208949785">
    <w:abstractNumId w:val="1"/>
  </w:num>
  <w:num w:numId="10" w16cid:durableId="1745253311">
    <w:abstractNumId w:val="10"/>
  </w:num>
  <w:num w:numId="11" w16cid:durableId="1041173547">
    <w:abstractNumId w:val="3"/>
  </w:num>
  <w:num w:numId="12" w16cid:durableId="1625186012">
    <w:abstractNumId w:val="19"/>
  </w:num>
  <w:num w:numId="13" w16cid:durableId="1532183135">
    <w:abstractNumId w:val="17"/>
  </w:num>
  <w:num w:numId="14" w16cid:durableId="209417361">
    <w:abstractNumId w:val="0"/>
  </w:num>
  <w:num w:numId="15" w16cid:durableId="499540752">
    <w:abstractNumId w:val="7"/>
  </w:num>
  <w:num w:numId="16" w16cid:durableId="736168422">
    <w:abstractNumId w:val="5"/>
  </w:num>
  <w:num w:numId="17" w16cid:durableId="1824933216">
    <w:abstractNumId w:val="21"/>
  </w:num>
  <w:num w:numId="18" w16cid:durableId="627199060">
    <w:abstractNumId w:val="11"/>
  </w:num>
  <w:num w:numId="19" w16cid:durableId="1404371757">
    <w:abstractNumId w:val="15"/>
  </w:num>
  <w:num w:numId="20" w16cid:durableId="2021854818">
    <w:abstractNumId w:val="20"/>
  </w:num>
  <w:num w:numId="21" w16cid:durableId="571234495">
    <w:abstractNumId w:val="6"/>
  </w:num>
  <w:num w:numId="22" w16cid:durableId="910388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EC"/>
    <w:rsid w:val="00003460"/>
    <w:rsid w:val="00005BA1"/>
    <w:rsid w:val="000D7BBC"/>
    <w:rsid w:val="001E0B17"/>
    <w:rsid w:val="00381D71"/>
    <w:rsid w:val="00402C08"/>
    <w:rsid w:val="004507EE"/>
    <w:rsid w:val="004D72B9"/>
    <w:rsid w:val="00524A01"/>
    <w:rsid w:val="00567ECC"/>
    <w:rsid w:val="00584B53"/>
    <w:rsid w:val="005C7326"/>
    <w:rsid w:val="00611F77"/>
    <w:rsid w:val="00621ECF"/>
    <w:rsid w:val="006353ED"/>
    <w:rsid w:val="0065288A"/>
    <w:rsid w:val="006A268B"/>
    <w:rsid w:val="006B14FD"/>
    <w:rsid w:val="006D0261"/>
    <w:rsid w:val="00712DB7"/>
    <w:rsid w:val="007E5DC3"/>
    <w:rsid w:val="00837D7F"/>
    <w:rsid w:val="00860F84"/>
    <w:rsid w:val="0087603B"/>
    <w:rsid w:val="00927C83"/>
    <w:rsid w:val="00993736"/>
    <w:rsid w:val="009E7D3F"/>
    <w:rsid w:val="00A27C4E"/>
    <w:rsid w:val="00A9262F"/>
    <w:rsid w:val="00B07C54"/>
    <w:rsid w:val="00B42285"/>
    <w:rsid w:val="00B637C8"/>
    <w:rsid w:val="00BA1396"/>
    <w:rsid w:val="00BC293E"/>
    <w:rsid w:val="00BE14D3"/>
    <w:rsid w:val="00C7519A"/>
    <w:rsid w:val="00CA750E"/>
    <w:rsid w:val="00D21CED"/>
    <w:rsid w:val="00D25A6F"/>
    <w:rsid w:val="00D95A46"/>
    <w:rsid w:val="00E01DB3"/>
    <w:rsid w:val="00E058EC"/>
    <w:rsid w:val="00E06441"/>
    <w:rsid w:val="00E515AD"/>
    <w:rsid w:val="00E944FA"/>
    <w:rsid w:val="00EC55A5"/>
    <w:rsid w:val="00ED450B"/>
    <w:rsid w:val="00EF5458"/>
    <w:rsid w:val="00F95120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C7E0"/>
  <w15:chartTrackingRefBased/>
  <w15:docId w15:val="{8A4D933E-8EFA-403D-9FC9-F0155279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H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8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8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8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8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8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5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8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5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58"/>
  </w:style>
  <w:style w:type="paragraph" w:styleId="Footer">
    <w:name w:val="footer"/>
    <w:basedOn w:val="Normal"/>
    <w:link w:val="FooterChar"/>
    <w:uiPriority w:val="99"/>
    <w:unhideWhenUsed/>
    <w:rsid w:val="00EF5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58"/>
  </w:style>
  <w:style w:type="character" w:customStyle="1" w:styleId="gmaildefault">
    <w:name w:val="gmail_default"/>
    <w:basedOn w:val="DefaultParagraphFont"/>
    <w:rsid w:val="00D21CED"/>
  </w:style>
  <w:style w:type="character" w:styleId="CommentReference">
    <w:name w:val="annotation reference"/>
    <w:basedOn w:val="DefaultParagraphFont"/>
    <w:uiPriority w:val="99"/>
    <w:semiHidden/>
    <w:unhideWhenUsed/>
    <w:rsid w:val="0052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7603B"/>
    <w:pPr>
      <w:widowControl w:val="0"/>
      <w:spacing w:before="65" w:after="0" w:line="240" w:lineRule="auto"/>
      <w:ind w:left="942" w:hanging="360"/>
    </w:pPr>
    <w:rPr>
      <w:rFonts w:ascii="Arial" w:eastAsia="Arial" w:hAnsi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7603B"/>
    <w:rPr>
      <w:rFonts w:ascii="Arial" w:eastAsia="Arial" w:hAnsi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6egNN3Pd2Ad5ybgTKT8smeomZf1JIN6j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1006</Words>
  <Characters>6924</Characters>
  <Application>Microsoft Office Word</Application>
  <DocSecurity>0</DocSecurity>
  <Lines>153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Jagmeet Makkar</dc:creator>
  <cp:keywords/>
  <dc:description/>
  <cp:lastModifiedBy>Alex</cp:lastModifiedBy>
  <cp:revision>2</cp:revision>
  <dcterms:created xsi:type="dcterms:W3CDTF">2026-05-28T03:39:00Z</dcterms:created>
  <dcterms:modified xsi:type="dcterms:W3CDTF">2026-05-28T03:39:00Z</dcterms:modified>
</cp:coreProperties>
</file>